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2A2E" w14:textId="372C8EC0" w:rsidR="00D44102" w:rsidRPr="00280C52" w:rsidRDefault="00956517" w:rsidP="00D44102">
      <w:pPr>
        <w:shd w:val="clear" w:color="auto" w:fill="FFFFFF"/>
        <w:spacing w:line="336" w:lineRule="atLeast"/>
        <w:rPr>
          <w:rFonts w:asciiTheme="minorHAnsi" w:hAnsiTheme="minorHAnsi" w:cstheme="minorHAnsi"/>
          <w:b/>
          <w:bCs/>
          <w:sz w:val="44"/>
          <w:szCs w:val="44"/>
        </w:rPr>
      </w:pPr>
      <w:bookmarkStart w:id="0" w:name="_GoBack"/>
      <w:bookmarkEnd w:id="0"/>
      <w:r>
        <w:rPr>
          <w:rFonts w:asciiTheme="minorHAnsi" w:hAnsiTheme="minorHAnsi" w:cstheme="minorHAnsi"/>
          <w:b/>
          <w:bCs/>
          <w:sz w:val="44"/>
          <w:szCs w:val="44"/>
        </w:rPr>
        <w:t>DW-National Standard-Stillwater</w:t>
      </w:r>
    </w:p>
    <w:p w14:paraId="2CF0A40B" w14:textId="3CEFD28D" w:rsidR="00D44102" w:rsidRPr="00280C52" w:rsidRDefault="00956517" w:rsidP="00D44102">
      <w:pPr>
        <w:shd w:val="clear" w:color="auto" w:fill="FFFFFF"/>
        <w:spacing w:line="336" w:lineRule="atLeast"/>
        <w:rPr>
          <w:rFonts w:asciiTheme="minorHAnsi" w:hAnsiTheme="minorHAnsi" w:cstheme="minorHAnsi"/>
          <w:b/>
          <w:bCs/>
          <w:sz w:val="36"/>
          <w:szCs w:val="20"/>
        </w:rPr>
      </w:pPr>
      <w:r>
        <w:rPr>
          <w:rFonts w:asciiTheme="minorHAnsi" w:hAnsiTheme="minorHAnsi" w:cstheme="minorHAnsi"/>
          <w:b/>
          <w:bCs/>
          <w:sz w:val="36"/>
          <w:szCs w:val="20"/>
        </w:rPr>
        <w:t>Metallurgical Engineer</w:t>
      </w:r>
    </w:p>
    <w:p w14:paraId="26D1F3C9" w14:textId="77777777" w:rsidR="00D44102" w:rsidRPr="00280C52" w:rsidRDefault="00D44102" w:rsidP="00D44102">
      <w:pPr>
        <w:shd w:val="clear" w:color="auto" w:fill="FFFFFF"/>
        <w:spacing w:line="336" w:lineRule="atLeast"/>
        <w:rPr>
          <w:rFonts w:asciiTheme="minorHAnsi" w:hAnsiTheme="minorHAnsi" w:cstheme="minorHAnsi"/>
          <w:b/>
          <w:bCs/>
          <w:sz w:val="36"/>
          <w:szCs w:val="20"/>
        </w:rPr>
      </w:pPr>
    </w:p>
    <w:p w14:paraId="5F8239B6" w14:textId="59937A09" w:rsidR="00D44102" w:rsidRPr="00280C52" w:rsidRDefault="00D44102" w:rsidP="00D44102">
      <w:pPr>
        <w:shd w:val="clear" w:color="auto" w:fill="FFFFFF"/>
        <w:spacing w:line="336" w:lineRule="atLeast"/>
        <w:rPr>
          <w:rFonts w:asciiTheme="minorHAnsi" w:hAnsiTheme="minorHAnsi" w:cstheme="minorHAnsi"/>
          <w:b/>
          <w:bCs/>
          <w:sz w:val="28"/>
          <w:szCs w:val="28"/>
        </w:rPr>
      </w:pPr>
      <w:r w:rsidRPr="00280C52">
        <w:rPr>
          <w:rFonts w:asciiTheme="minorHAnsi" w:hAnsiTheme="minorHAnsi" w:cstheme="minorHAnsi"/>
          <w:b/>
          <w:bCs/>
          <w:sz w:val="28"/>
          <w:szCs w:val="28"/>
        </w:rPr>
        <w:t>DEPARTMENT:</w:t>
      </w:r>
      <w:r w:rsidR="0061210C">
        <w:rPr>
          <w:rFonts w:asciiTheme="minorHAnsi" w:hAnsiTheme="minorHAnsi" w:cstheme="minorHAnsi"/>
          <w:b/>
          <w:bCs/>
          <w:sz w:val="28"/>
          <w:szCs w:val="28"/>
        </w:rPr>
        <w:t xml:space="preserve">  Production</w:t>
      </w:r>
      <w:r w:rsidRPr="00280C52">
        <w:rPr>
          <w:rFonts w:asciiTheme="minorHAnsi" w:hAnsiTheme="minorHAnsi" w:cstheme="minorHAnsi"/>
          <w:b/>
          <w:bCs/>
          <w:sz w:val="28"/>
          <w:szCs w:val="28"/>
        </w:rPr>
        <w:tab/>
      </w:r>
      <w:r w:rsidRPr="00280C52">
        <w:rPr>
          <w:rFonts w:asciiTheme="minorHAnsi" w:hAnsiTheme="minorHAnsi" w:cstheme="minorHAnsi"/>
          <w:b/>
          <w:bCs/>
          <w:sz w:val="28"/>
          <w:szCs w:val="28"/>
        </w:rPr>
        <w:tab/>
      </w:r>
      <w:r w:rsidRPr="00280C52">
        <w:rPr>
          <w:rFonts w:asciiTheme="minorHAnsi" w:hAnsiTheme="minorHAnsi" w:cstheme="minorHAnsi"/>
          <w:b/>
          <w:bCs/>
          <w:sz w:val="28"/>
          <w:szCs w:val="28"/>
        </w:rPr>
        <w:tab/>
        <w:t>DATE:</w:t>
      </w:r>
      <w:r w:rsidR="0061210C">
        <w:rPr>
          <w:rFonts w:asciiTheme="minorHAnsi" w:hAnsiTheme="minorHAnsi" w:cstheme="minorHAnsi"/>
          <w:b/>
          <w:bCs/>
          <w:sz w:val="28"/>
          <w:szCs w:val="28"/>
        </w:rPr>
        <w:t xml:space="preserve">  </w:t>
      </w:r>
      <w:r w:rsidR="003F0146">
        <w:rPr>
          <w:rFonts w:asciiTheme="minorHAnsi" w:hAnsiTheme="minorHAnsi" w:cstheme="minorHAnsi"/>
          <w:b/>
          <w:bCs/>
          <w:sz w:val="28"/>
          <w:szCs w:val="28"/>
        </w:rPr>
        <w:t>9</w:t>
      </w:r>
      <w:r w:rsidR="0061210C">
        <w:rPr>
          <w:rFonts w:asciiTheme="minorHAnsi" w:hAnsiTheme="minorHAnsi" w:cstheme="minorHAnsi"/>
          <w:b/>
          <w:bCs/>
          <w:sz w:val="28"/>
          <w:szCs w:val="28"/>
        </w:rPr>
        <w:t>-1-2021</w:t>
      </w:r>
    </w:p>
    <w:p w14:paraId="21ECF733" w14:textId="39E0C17C" w:rsidR="00D44102" w:rsidRPr="00280C52" w:rsidRDefault="00D44102" w:rsidP="00D44102">
      <w:pPr>
        <w:shd w:val="clear" w:color="auto" w:fill="FFFFFF"/>
        <w:spacing w:line="336" w:lineRule="atLeast"/>
        <w:rPr>
          <w:rFonts w:asciiTheme="minorHAnsi" w:hAnsiTheme="minorHAnsi" w:cstheme="minorHAnsi"/>
          <w:b/>
          <w:bCs/>
          <w:sz w:val="28"/>
          <w:szCs w:val="28"/>
        </w:rPr>
      </w:pPr>
      <w:r w:rsidRPr="00280C52">
        <w:rPr>
          <w:rFonts w:asciiTheme="minorHAnsi" w:hAnsiTheme="minorHAnsi" w:cstheme="minorHAnsi"/>
          <w:b/>
          <w:bCs/>
          <w:sz w:val="28"/>
          <w:szCs w:val="28"/>
        </w:rPr>
        <w:t>REPORTS TO:</w:t>
      </w:r>
      <w:r w:rsidR="0061210C">
        <w:rPr>
          <w:rFonts w:asciiTheme="minorHAnsi" w:hAnsiTheme="minorHAnsi" w:cstheme="minorHAnsi"/>
          <w:b/>
          <w:bCs/>
          <w:sz w:val="28"/>
          <w:szCs w:val="28"/>
        </w:rPr>
        <w:t xml:space="preserve">  Plant Manager   </w:t>
      </w:r>
      <w:r w:rsidRPr="00280C52">
        <w:rPr>
          <w:rFonts w:asciiTheme="minorHAnsi" w:hAnsiTheme="minorHAnsi" w:cstheme="minorHAnsi"/>
          <w:b/>
          <w:bCs/>
          <w:sz w:val="28"/>
          <w:szCs w:val="28"/>
        </w:rPr>
        <w:tab/>
      </w:r>
      <w:r w:rsidR="00ED3391">
        <w:rPr>
          <w:rFonts w:asciiTheme="minorHAnsi" w:hAnsiTheme="minorHAnsi" w:cstheme="minorHAnsi"/>
          <w:b/>
          <w:bCs/>
          <w:sz w:val="28"/>
          <w:szCs w:val="28"/>
        </w:rPr>
        <w:tab/>
      </w:r>
      <w:r w:rsidR="00EC7626" w:rsidRPr="00280C52">
        <w:rPr>
          <w:rFonts w:asciiTheme="minorHAnsi" w:hAnsiTheme="minorHAnsi" w:cstheme="minorHAnsi"/>
          <w:b/>
          <w:bCs/>
          <w:sz w:val="28"/>
          <w:szCs w:val="28"/>
        </w:rPr>
        <w:tab/>
      </w:r>
      <w:r w:rsidRPr="00280C52">
        <w:rPr>
          <w:rFonts w:asciiTheme="minorHAnsi" w:hAnsiTheme="minorHAnsi" w:cstheme="minorHAnsi"/>
          <w:b/>
          <w:bCs/>
          <w:sz w:val="28"/>
          <w:szCs w:val="28"/>
        </w:rPr>
        <w:t>FLSA:</w:t>
      </w:r>
      <w:r w:rsidRPr="00280C52">
        <w:rPr>
          <w:rFonts w:asciiTheme="minorHAnsi" w:hAnsiTheme="minorHAnsi" w:cstheme="minorHAnsi"/>
          <w:b/>
          <w:bCs/>
          <w:sz w:val="28"/>
          <w:szCs w:val="28"/>
        </w:rPr>
        <w:tab/>
      </w:r>
      <w:r w:rsidR="00CE77D4">
        <w:rPr>
          <w:rFonts w:asciiTheme="minorHAnsi" w:hAnsiTheme="minorHAnsi" w:cstheme="minorHAnsi"/>
          <w:b/>
          <w:bCs/>
          <w:sz w:val="28"/>
          <w:szCs w:val="28"/>
        </w:rPr>
        <w:t xml:space="preserve">Exempt </w:t>
      </w:r>
    </w:p>
    <w:tbl>
      <w:tblPr>
        <w:tblW w:w="0" w:type="auto"/>
        <w:tblBorders>
          <w:bottom w:val="double" w:sz="4" w:space="0" w:color="auto"/>
        </w:tblBorders>
        <w:tblLook w:val="04A0" w:firstRow="1" w:lastRow="0" w:firstColumn="1" w:lastColumn="0" w:noHBand="0" w:noVBand="1"/>
      </w:tblPr>
      <w:tblGrid>
        <w:gridCol w:w="1960"/>
        <w:gridCol w:w="4067"/>
        <w:gridCol w:w="265"/>
        <w:gridCol w:w="1060"/>
        <w:gridCol w:w="2008"/>
      </w:tblGrid>
      <w:tr w:rsidR="00D44102" w:rsidRPr="00280C52" w14:paraId="004EEAC4" w14:textId="77777777" w:rsidTr="00D44102">
        <w:trPr>
          <w:trHeight w:val="675"/>
        </w:trPr>
        <w:tc>
          <w:tcPr>
            <w:tcW w:w="1960" w:type="dxa"/>
            <w:tcBorders>
              <w:top w:val="nil"/>
              <w:left w:val="nil"/>
              <w:bottom w:val="double" w:sz="18" w:space="0" w:color="auto"/>
              <w:right w:val="nil"/>
            </w:tcBorders>
          </w:tcPr>
          <w:p w14:paraId="1AD43194" w14:textId="77777777" w:rsidR="00D44102" w:rsidRPr="00280C52" w:rsidRDefault="00D44102">
            <w:pPr>
              <w:tabs>
                <w:tab w:val="left" w:pos="288"/>
                <w:tab w:val="left" w:pos="1800"/>
                <w:tab w:val="left" w:pos="5310"/>
                <w:tab w:val="left" w:pos="7200"/>
              </w:tabs>
              <w:spacing w:after="120" w:line="254" w:lineRule="auto"/>
              <w:jc w:val="both"/>
              <w:rPr>
                <w:rFonts w:asciiTheme="minorHAnsi" w:eastAsia="Times New Roman" w:hAnsiTheme="minorHAnsi" w:cstheme="minorHAnsi"/>
                <w:b/>
              </w:rPr>
            </w:pPr>
          </w:p>
        </w:tc>
        <w:tc>
          <w:tcPr>
            <w:tcW w:w="4067" w:type="dxa"/>
            <w:tcBorders>
              <w:top w:val="nil"/>
              <w:left w:val="nil"/>
              <w:bottom w:val="double" w:sz="18" w:space="0" w:color="auto"/>
              <w:right w:val="nil"/>
            </w:tcBorders>
          </w:tcPr>
          <w:p w14:paraId="597EAA45" w14:textId="77777777" w:rsidR="00D44102" w:rsidRPr="00280C52" w:rsidRDefault="00D44102">
            <w:pPr>
              <w:tabs>
                <w:tab w:val="left" w:pos="288"/>
                <w:tab w:val="left" w:pos="1800"/>
                <w:tab w:val="left" w:pos="5310"/>
                <w:tab w:val="left" w:pos="7200"/>
              </w:tabs>
              <w:spacing w:after="120" w:line="254" w:lineRule="auto"/>
              <w:jc w:val="both"/>
              <w:rPr>
                <w:rFonts w:asciiTheme="minorHAnsi" w:eastAsia="Times New Roman" w:hAnsiTheme="minorHAnsi" w:cstheme="minorHAnsi"/>
                <w:b/>
              </w:rPr>
            </w:pPr>
          </w:p>
        </w:tc>
        <w:tc>
          <w:tcPr>
            <w:tcW w:w="265" w:type="dxa"/>
            <w:tcBorders>
              <w:top w:val="nil"/>
              <w:left w:val="nil"/>
              <w:bottom w:val="double" w:sz="18" w:space="0" w:color="auto"/>
              <w:right w:val="nil"/>
            </w:tcBorders>
          </w:tcPr>
          <w:p w14:paraId="6B56F90C" w14:textId="77777777" w:rsidR="00D44102" w:rsidRPr="00280C52" w:rsidRDefault="00D44102">
            <w:pPr>
              <w:tabs>
                <w:tab w:val="left" w:pos="288"/>
                <w:tab w:val="left" w:pos="1800"/>
                <w:tab w:val="left" w:pos="5310"/>
                <w:tab w:val="left" w:pos="7200"/>
              </w:tabs>
              <w:spacing w:after="120" w:line="254" w:lineRule="auto"/>
              <w:jc w:val="both"/>
              <w:rPr>
                <w:rFonts w:asciiTheme="minorHAnsi" w:eastAsia="Times New Roman" w:hAnsiTheme="minorHAnsi" w:cstheme="minorHAnsi"/>
                <w:b/>
              </w:rPr>
            </w:pPr>
          </w:p>
        </w:tc>
        <w:tc>
          <w:tcPr>
            <w:tcW w:w="1060" w:type="dxa"/>
            <w:tcBorders>
              <w:top w:val="nil"/>
              <w:left w:val="nil"/>
              <w:bottom w:val="double" w:sz="18" w:space="0" w:color="auto"/>
              <w:right w:val="nil"/>
            </w:tcBorders>
          </w:tcPr>
          <w:p w14:paraId="029D355A" w14:textId="77777777" w:rsidR="00D44102" w:rsidRPr="00280C52" w:rsidRDefault="00D44102">
            <w:pPr>
              <w:tabs>
                <w:tab w:val="left" w:pos="288"/>
                <w:tab w:val="left" w:pos="1800"/>
                <w:tab w:val="left" w:pos="5310"/>
                <w:tab w:val="left" w:pos="7200"/>
              </w:tabs>
              <w:spacing w:after="120" w:line="254" w:lineRule="auto"/>
              <w:jc w:val="both"/>
              <w:rPr>
                <w:rFonts w:asciiTheme="minorHAnsi" w:eastAsia="Times New Roman" w:hAnsiTheme="minorHAnsi" w:cstheme="minorHAnsi"/>
                <w:b/>
              </w:rPr>
            </w:pPr>
          </w:p>
        </w:tc>
        <w:tc>
          <w:tcPr>
            <w:tcW w:w="2008" w:type="dxa"/>
            <w:tcBorders>
              <w:top w:val="nil"/>
              <w:left w:val="nil"/>
              <w:bottom w:val="double" w:sz="18" w:space="0" w:color="auto"/>
              <w:right w:val="nil"/>
            </w:tcBorders>
          </w:tcPr>
          <w:p w14:paraId="64147810" w14:textId="77777777" w:rsidR="00D44102" w:rsidRPr="00280C52" w:rsidRDefault="00D44102">
            <w:pPr>
              <w:tabs>
                <w:tab w:val="left" w:pos="288"/>
                <w:tab w:val="left" w:pos="1800"/>
                <w:tab w:val="left" w:pos="5310"/>
                <w:tab w:val="left" w:pos="7200"/>
              </w:tabs>
              <w:spacing w:after="120" w:line="254" w:lineRule="auto"/>
              <w:jc w:val="both"/>
              <w:rPr>
                <w:rFonts w:asciiTheme="minorHAnsi" w:eastAsia="Times New Roman" w:hAnsiTheme="minorHAnsi" w:cstheme="minorHAnsi"/>
                <w:b/>
              </w:rPr>
            </w:pPr>
          </w:p>
        </w:tc>
      </w:tr>
    </w:tbl>
    <w:p w14:paraId="4FAB5A24" w14:textId="27B4B23C" w:rsidR="00CD0E0B" w:rsidRPr="00280C52" w:rsidRDefault="00D60147" w:rsidP="00CD0E0B">
      <w:pPr>
        <w:shd w:val="clear" w:color="auto" w:fill="FFFFFF"/>
        <w:spacing w:line="336" w:lineRule="atLeast"/>
        <w:rPr>
          <w:rFonts w:asciiTheme="minorHAnsi" w:hAnsiTheme="minorHAnsi" w:cstheme="minorHAnsi"/>
          <w:b/>
          <w:bCs/>
          <w:color w:val="BF8F00" w:themeColor="accent4" w:themeShade="BF"/>
          <w:sz w:val="28"/>
          <w:szCs w:val="28"/>
        </w:rPr>
      </w:pPr>
      <w:r w:rsidRPr="00280C52">
        <w:rPr>
          <w:rFonts w:asciiTheme="minorHAnsi" w:hAnsiTheme="minorHAnsi" w:cstheme="minorHAnsi"/>
          <w:b/>
          <w:bCs/>
          <w:sz w:val="28"/>
          <w:szCs w:val="28"/>
        </w:rPr>
        <w:t>The Company</w:t>
      </w:r>
      <w:r w:rsidR="00B13973" w:rsidRPr="00280C52">
        <w:rPr>
          <w:rFonts w:asciiTheme="minorHAnsi" w:hAnsiTheme="minorHAnsi" w:cstheme="minorHAnsi"/>
          <w:b/>
          <w:bCs/>
          <w:sz w:val="28"/>
          <w:szCs w:val="28"/>
        </w:rPr>
        <w:t xml:space="preserve">  </w:t>
      </w:r>
    </w:p>
    <w:p w14:paraId="6DCCF4A4" w14:textId="3A51550A" w:rsidR="003D084E" w:rsidRPr="00280C52" w:rsidRDefault="003C7E4B" w:rsidP="00280C52">
      <w:pPr>
        <w:pStyle w:val="NoSpacing"/>
        <w:rPr>
          <w:rFonts w:asciiTheme="minorHAnsi" w:hAnsiTheme="minorHAnsi" w:cstheme="minorHAnsi"/>
        </w:rPr>
      </w:pPr>
      <w:r>
        <w:rPr>
          <w:rFonts w:asciiTheme="minorHAnsi" w:hAnsiTheme="minorHAnsi" w:cstheme="minorHAnsi"/>
          <w:b/>
        </w:rPr>
        <w:t>US Wire Group</w:t>
      </w:r>
      <w:r w:rsidR="003D084E" w:rsidRPr="00280C52">
        <w:rPr>
          <w:rFonts w:asciiTheme="minorHAnsi" w:hAnsiTheme="minorHAnsi" w:cstheme="minorHAnsi"/>
        </w:rPr>
        <w:t xml:space="preserve"> is the parent of </w:t>
      </w:r>
      <w:r>
        <w:rPr>
          <w:rFonts w:asciiTheme="minorHAnsi" w:hAnsiTheme="minorHAnsi" w:cstheme="minorHAnsi"/>
        </w:rPr>
        <w:t>three</w:t>
      </w:r>
      <w:r w:rsidR="003D084E" w:rsidRPr="00280C52">
        <w:rPr>
          <w:rFonts w:asciiTheme="minorHAnsi" w:hAnsiTheme="minorHAnsi" w:cstheme="minorHAnsi"/>
        </w:rPr>
        <w:t xml:space="preserve"> independent</w:t>
      </w:r>
      <w:r>
        <w:rPr>
          <w:rFonts w:asciiTheme="minorHAnsi" w:hAnsiTheme="minorHAnsi" w:cstheme="minorHAnsi"/>
        </w:rPr>
        <w:t xml:space="preserve"> companies</w:t>
      </w:r>
      <w:r w:rsidR="003D084E" w:rsidRPr="00280C52">
        <w:rPr>
          <w:rFonts w:asciiTheme="minorHAnsi" w:hAnsiTheme="minorHAnsi" w:cstheme="minorHAnsi"/>
        </w:rPr>
        <w:t xml:space="preserve"> </w:t>
      </w:r>
      <w:r>
        <w:rPr>
          <w:rFonts w:asciiTheme="minorHAnsi" w:hAnsiTheme="minorHAnsi" w:cstheme="minorHAnsi"/>
        </w:rPr>
        <w:t xml:space="preserve">(five </w:t>
      </w:r>
      <w:r w:rsidR="003D084E" w:rsidRPr="00280C52">
        <w:rPr>
          <w:rFonts w:asciiTheme="minorHAnsi" w:hAnsiTheme="minorHAnsi" w:cstheme="minorHAnsi"/>
        </w:rPr>
        <w:t>manufacturing</w:t>
      </w:r>
      <w:r>
        <w:rPr>
          <w:rFonts w:asciiTheme="minorHAnsi" w:hAnsiTheme="minorHAnsi" w:cstheme="minorHAnsi"/>
        </w:rPr>
        <w:t xml:space="preserve"> facilities)</w:t>
      </w:r>
      <w:r w:rsidR="003D084E" w:rsidRPr="00280C52">
        <w:rPr>
          <w:rFonts w:asciiTheme="minorHAnsi" w:hAnsiTheme="minorHAnsi" w:cstheme="minorHAnsi"/>
        </w:rPr>
        <w:t xml:space="preserve"> which produce </w:t>
      </w:r>
      <w:r>
        <w:rPr>
          <w:rFonts w:asciiTheme="minorHAnsi" w:hAnsiTheme="minorHAnsi" w:cstheme="minorHAnsi"/>
        </w:rPr>
        <w:t xml:space="preserve">steel wire and </w:t>
      </w:r>
      <w:r w:rsidR="006D34D1">
        <w:rPr>
          <w:rFonts w:asciiTheme="minorHAnsi" w:hAnsiTheme="minorHAnsi" w:cstheme="minorHAnsi"/>
        </w:rPr>
        <w:t>cable/</w:t>
      </w:r>
      <w:r w:rsidR="00D04E85">
        <w:rPr>
          <w:rFonts w:asciiTheme="minorHAnsi" w:hAnsiTheme="minorHAnsi" w:cstheme="minorHAnsi"/>
        </w:rPr>
        <w:t>wire related</w:t>
      </w:r>
      <w:r w:rsidR="003D084E" w:rsidRPr="00280C52">
        <w:rPr>
          <w:rFonts w:asciiTheme="minorHAnsi" w:hAnsiTheme="minorHAnsi" w:cstheme="minorHAnsi"/>
        </w:rPr>
        <w:t xml:space="preserve"> products</w:t>
      </w:r>
      <w:r w:rsidR="00D04E85">
        <w:rPr>
          <w:rFonts w:asciiTheme="minorHAnsi" w:hAnsiTheme="minorHAnsi" w:cstheme="minorHAnsi"/>
        </w:rPr>
        <w:t xml:space="preserve"> that serve many industries</w:t>
      </w:r>
      <w:r w:rsidR="003D084E" w:rsidRPr="00280C52">
        <w:rPr>
          <w:rFonts w:asciiTheme="minorHAnsi" w:hAnsiTheme="minorHAnsi" w:cstheme="minorHAnsi"/>
        </w:rPr>
        <w:t xml:space="preserve">. The independent business model fosters entrepreneurship and growth and allows professional development at all levels. </w:t>
      </w:r>
      <w:r>
        <w:rPr>
          <w:rFonts w:asciiTheme="minorHAnsi" w:hAnsiTheme="minorHAnsi" w:cstheme="minorHAnsi"/>
        </w:rPr>
        <w:t>US Wire Group is part of the Metals Processing Group and</w:t>
      </w:r>
      <w:r w:rsidR="003D084E" w:rsidRPr="00280C52">
        <w:rPr>
          <w:rFonts w:asciiTheme="minorHAnsi" w:hAnsiTheme="minorHAnsi" w:cstheme="minorHAnsi"/>
        </w:rPr>
        <w:t xml:space="preserve"> wholly owned by The Heico Companies, LLC.</w:t>
      </w:r>
    </w:p>
    <w:p w14:paraId="6AD21F5A" w14:textId="2B0874A0" w:rsidR="003D084E" w:rsidRPr="00280C52" w:rsidRDefault="003D084E" w:rsidP="003D084E">
      <w:pPr>
        <w:spacing w:before="100" w:beforeAutospacing="1" w:after="100" w:afterAutospacing="1"/>
        <w:rPr>
          <w:rFonts w:asciiTheme="minorHAnsi" w:eastAsia="Calibri" w:hAnsiTheme="minorHAnsi" w:cstheme="minorHAnsi"/>
        </w:rPr>
      </w:pPr>
      <w:r w:rsidRPr="00280C52">
        <w:rPr>
          <w:rFonts w:asciiTheme="minorHAnsi" w:hAnsiTheme="minorHAnsi" w:cstheme="minorHAnsi"/>
          <w:lang w:val="en"/>
        </w:rPr>
        <w:t xml:space="preserve">Our philosophy of developing a close customer contact to provide prompt, responsive service and to meet our customer's changing needs allows us to be leaders within our respective industries. </w:t>
      </w:r>
      <w:r w:rsidR="006D34D1">
        <w:rPr>
          <w:rFonts w:asciiTheme="minorHAnsi" w:hAnsiTheme="minorHAnsi" w:cstheme="minorHAnsi"/>
          <w:lang w:val="en"/>
        </w:rPr>
        <w:t>P</w:t>
      </w:r>
      <w:r w:rsidRPr="00280C52">
        <w:rPr>
          <w:rFonts w:asciiTheme="minorHAnsi" w:hAnsiTheme="minorHAnsi" w:cstheme="minorHAnsi"/>
          <w:lang w:val="en"/>
        </w:rPr>
        <w:t>roducts are marketed domestically through a direct sales force, manufacturer's representatives and an established network of independent d</w:t>
      </w:r>
      <w:r w:rsidR="006D34D1">
        <w:rPr>
          <w:rFonts w:asciiTheme="minorHAnsi" w:hAnsiTheme="minorHAnsi" w:cstheme="minorHAnsi"/>
          <w:lang w:val="en"/>
        </w:rPr>
        <w:t>istributors</w:t>
      </w:r>
      <w:r w:rsidRPr="00280C52">
        <w:rPr>
          <w:rFonts w:asciiTheme="minorHAnsi" w:hAnsiTheme="minorHAnsi" w:cstheme="minorHAnsi"/>
          <w:lang w:val="en"/>
        </w:rPr>
        <w:t xml:space="preserve">. Our company is diverse and has a solid management base, product/market niches and efficient manufacturing capabilities. </w:t>
      </w:r>
    </w:p>
    <w:p w14:paraId="07634D6F" w14:textId="77777777" w:rsidR="00A9069D" w:rsidRPr="00280C52" w:rsidRDefault="00D60147" w:rsidP="00A9069D">
      <w:pPr>
        <w:tabs>
          <w:tab w:val="left" w:pos="6570"/>
        </w:tabs>
        <w:spacing w:line="276" w:lineRule="auto"/>
        <w:rPr>
          <w:rFonts w:asciiTheme="minorHAnsi" w:hAnsiTheme="minorHAnsi" w:cstheme="minorHAnsi"/>
          <w:b/>
          <w:bCs/>
          <w:sz w:val="28"/>
          <w:szCs w:val="28"/>
        </w:rPr>
      </w:pPr>
      <w:r w:rsidRPr="00280C52">
        <w:rPr>
          <w:rFonts w:asciiTheme="minorHAnsi" w:hAnsiTheme="minorHAnsi" w:cstheme="minorHAnsi"/>
          <w:b/>
          <w:bCs/>
          <w:sz w:val="28"/>
          <w:szCs w:val="28"/>
        </w:rPr>
        <w:t>The Position</w:t>
      </w:r>
      <w:r w:rsidR="00C64C3F" w:rsidRPr="00280C52">
        <w:rPr>
          <w:rFonts w:asciiTheme="minorHAnsi" w:hAnsiTheme="minorHAnsi" w:cstheme="minorHAnsi"/>
          <w:b/>
          <w:bCs/>
          <w:sz w:val="28"/>
          <w:szCs w:val="28"/>
        </w:rPr>
        <w:t xml:space="preserve">  </w:t>
      </w:r>
    </w:p>
    <w:p w14:paraId="2A42A4D4" w14:textId="2B6C87BB" w:rsidR="0061210C" w:rsidRPr="00045F89" w:rsidRDefault="00956517" w:rsidP="0061210C">
      <w:r>
        <w:t>Located in Stillwater Oklahoma, t</w:t>
      </w:r>
      <w:r w:rsidR="0061210C" w:rsidRPr="00045F89">
        <w:t>he </w:t>
      </w:r>
      <w:r w:rsidR="0061210C">
        <w:t>Metallurgical Engineer</w:t>
      </w:r>
      <w:r w:rsidR="0061210C" w:rsidRPr="00045F89">
        <w:rPr>
          <w:b/>
          <w:bCs/>
        </w:rPr>
        <w:t> </w:t>
      </w:r>
      <w:r w:rsidR="0061210C" w:rsidRPr="00045F89">
        <w:t>plans, directs and coordinates manufacturing processes for welding wire Electrodes, Industrial wire, Bead wire, and supports operations to assure a quality product is produced in a timely manner. Works with multiple departments such as Lean Leadership, Operations, Quality Assurance, Design Engineering, Procurement, and Regulatory Affairs to improve existing product designs and processes to increase throughput, decrease operational costs, and improve quality.</w:t>
      </w:r>
    </w:p>
    <w:p w14:paraId="59BA1ACD" w14:textId="77777777" w:rsidR="0061210C" w:rsidRDefault="0061210C" w:rsidP="0061210C"/>
    <w:p w14:paraId="681F0AFA" w14:textId="0FB5F8C9" w:rsidR="0061210C" w:rsidRPr="0061210C" w:rsidRDefault="0061210C" w:rsidP="00404985">
      <w:pPr>
        <w:tabs>
          <w:tab w:val="left" w:pos="6570"/>
        </w:tabs>
        <w:spacing w:line="276" w:lineRule="auto"/>
        <w:rPr>
          <w:rFonts w:asciiTheme="minorHAnsi" w:hAnsiTheme="minorHAnsi" w:cstheme="minorHAnsi"/>
          <w:b/>
          <w:bCs/>
        </w:rPr>
      </w:pPr>
    </w:p>
    <w:p w14:paraId="7381A2D5" w14:textId="77777777" w:rsidR="00404985" w:rsidRPr="00280C52" w:rsidRDefault="000553A5" w:rsidP="00B509AA">
      <w:pPr>
        <w:rPr>
          <w:rFonts w:asciiTheme="minorHAnsi" w:hAnsiTheme="minorHAnsi" w:cstheme="minorHAnsi"/>
          <w:b/>
          <w:sz w:val="28"/>
          <w:szCs w:val="28"/>
        </w:rPr>
      </w:pPr>
      <w:r w:rsidRPr="000553A5">
        <w:rPr>
          <w:rFonts w:asciiTheme="minorHAnsi" w:hAnsiTheme="minorHAnsi" w:cstheme="minorHAnsi"/>
          <w:b/>
          <w:sz w:val="28"/>
          <w:szCs w:val="28"/>
        </w:rPr>
        <w:t>Job Description</w:t>
      </w:r>
    </w:p>
    <w:p w14:paraId="2D0AC813" w14:textId="7C54E7D2" w:rsidR="000553A5" w:rsidRPr="006D34D1" w:rsidRDefault="000553A5" w:rsidP="00B509AA">
      <w:pPr>
        <w:rPr>
          <w:rFonts w:asciiTheme="minorHAnsi" w:hAnsiTheme="minorHAnsi" w:cstheme="minorHAnsi"/>
          <w:b/>
          <w:color w:val="005000"/>
          <w:sz w:val="24"/>
          <w:szCs w:val="24"/>
        </w:rPr>
      </w:pPr>
      <w:r w:rsidRPr="006D34D1">
        <w:rPr>
          <w:rFonts w:asciiTheme="minorHAnsi" w:hAnsiTheme="minorHAnsi" w:cstheme="minorHAnsi"/>
          <w:b/>
          <w:color w:val="005000"/>
          <w:sz w:val="24"/>
          <w:szCs w:val="24"/>
        </w:rPr>
        <w:t>Primary Responsibilities</w:t>
      </w:r>
    </w:p>
    <w:p w14:paraId="604E637D" w14:textId="77777777" w:rsidR="009D2E4C" w:rsidRPr="00280C52" w:rsidRDefault="009D2E4C" w:rsidP="00B509AA">
      <w:pPr>
        <w:rPr>
          <w:rFonts w:asciiTheme="minorHAnsi" w:hAnsiTheme="minorHAnsi" w:cstheme="minorHAnsi"/>
        </w:rPr>
      </w:pPr>
    </w:p>
    <w:p w14:paraId="4DF5D813" w14:textId="77777777" w:rsidR="0061210C" w:rsidRDefault="0061210C" w:rsidP="0061210C">
      <w:pPr>
        <w:pStyle w:val="ListParagraph"/>
        <w:numPr>
          <w:ilvl w:val="0"/>
          <w:numId w:val="18"/>
        </w:numPr>
        <w:spacing w:line="276" w:lineRule="auto"/>
      </w:pPr>
      <w:r>
        <w:t>Assist Quality Assurance with maintaining quality levels of raw materials by writing material specifications.</w:t>
      </w:r>
    </w:p>
    <w:p w14:paraId="6B6F2006" w14:textId="21E59811" w:rsidR="0061210C" w:rsidRDefault="0061210C" w:rsidP="0061210C">
      <w:pPr>
        <w:pStyle w:val="ListParagraph"/>
        <w:numPr>
          <w:ilvl w:val="0"/>
          <w:numId w:val="18"/>
        </w:numPr>
        <w:spacing w:line="276" w:lineRule="auto"/>
      </w:pPr>
      <w:r>
        <w:t>Design new products and redesign existing products as required by the needs of sales effort.</w:t>
      </w:r>
    </w:p>
    <w:p w14:paraId="212C7F31" w14:textId="7D9FD03F" w:rsidR="0061210C" w:rsidRDefault="0061210C" w:rsidP="0061210C">
      <w:pPr>
        <w:pStyle w:val="ListParagraph"/>
        <w:numPr>
          <w:ilvl w:val="0"/>
          <w:numId w:val="18"/>
        </w:numPr>
        <w:spacing w:line="276" w:lineRule="auto"/>
      </w:pPr>
      <w:r>
        <w:t>Assist Production in resolving any problems which may occur with raw materials</w:t>
      </w:r>
      <w:r w:rsidR="00956517">
        <w:t>.</w:t>
      </w:r>
    </w:p>
    <w:p w14:paraId="43183BC4" w14:textId="77777777" w:rsidR="0061210C" w:rsidRDefault="0061210C" w:rsidP="0061210C">
      <w:pPr>
        <w:pStyle w:val="ListParagraph"/>
        <w:numPr>
          <w:ilvl w:val="0"/>
          <w:numId w:val="18"/>
        </w:numPr>
        <w:spacing w:line="276" w:lineRule="auto"/>
      </w:pPr>
      <w:r>
        <w:t>Assist Quality Assurance and Sales to develop effective corrective actions for non-conforming material.</w:t>
      </w:r>
    </w:p>
    <w:p w14:paraId="13B99430" w14:textId="77777777" w:rsidR="0061210C" w:rsidRDefault="0061210C" w:rsidP="0061210C">
      <w:pPr>
        <w:pStyle w:val="ListParagraph"/>
        <w:numPr>
          <w:ilvl w:val="0"/>
          <w:numId w:val="18"/>
        </w:numPr>
        <w:spacing w:line="276" w:lineRule="auto"/>
      </w:pPr>
      <w:r>
        <w:t>Continually explore cost effective raw materials for wire products while maintaining product performance.</w:t>
      </w:r>
    </w:p>
    <w:p w14:paraId="5176C1F0" w14:textId="77777777" w:rsidR="0061210C" w:rsidRDefault="0061210C" w:rsidP="0061210C">
      <w:pPr>
        <w:pStyle w:val="ListParagraph"/>
        <w:numPr>
          <w:ilvl w:val="0"/>
          <w:numId w:val="18"/>
        </w:numPr>
        <w:spacing w:line="276" w:lineRule="auto"/>
      </w:pPr>
      <w:r>
        <w:t>Assist manufacturing with continuous improvement initiatives to increase productivity and lower production costs.</w:t>
      </w:r>
    </w:p>
    <w:p w14:paraId="53FAFF7C" w14:textId="77777777" w:rsidR="0061210C" w:rsidRPr="00045F89" w:rsidRDefault="0061210C" w:rsidP="0061210C">
      <w:pPr>
        <w:pStyle w:val="ListParagraph"/>
        <w:numPr>
          <w:ilvl w:val="0"/>
          <w:numId w:val="18"/>
        </w:numPr>
        <w:spacing w:line="276" w:lineRule="auto"/>
      </w:pPr>
      <w:r w:rsidRPr="00045F89">
        <w:lastRenderedPageBreak/>
        <w:t>Assist with repairing equipment and tooling.</w:t>
      </w:r>
    </w:p>
    <w:p w14:paraId="5F281615" w14:textId="77777777" w:rsidR="0061210C" w:rsidRPr="00045F89" w:rsidRDefault="0061210C" w:rsidP="0061210C">
      <w:pPr>
        <w:pStyle w:val="ListParagraph"/>
        <w:numPr>
          <w:ilvl w:val="0"/>
          <w:numId w:val="18"/>
        </w:numPr>
        <w:spacing w:line="276" w:lineRule="auto"/>
      </w:pPr>
      <w:r w:rsidRPr="00045F89">
        <w:t>Work with Operations and outside vendors to create methods/process to improve production capacities.</w:t>
      </w:r>
    </w:p>
    <w:p w14:paraId="1FE3FBE6" w14:textId="77777777" w:rsidR="0061210C" w:rsidRPr="00045F89" w:rsidRDefault="0061210C" w:rsidP="0061210C">
      <w:pPr>
        <w:pStyle w:val="ListParagraph"/>
        <w:numPr>
          <w:ilvl w:val="0"/>
          <w:numId w:val="18"/>
        </w:numPr>
        <w:spacing w:line="276" w:lineRule="auto"/>
      </w:pPr>
      <w:r w:rsidRPr="00045F89">
        <w:t>Represent manufacturing on cross-functional teams to launch new or revised products.</w:t>
      </w:r>
    </w:p>
    <w:p w14:paraId="084358FC" w14:textId="77777777" w:rsidR="0061210C" w:rsidRPr="00045F89" w:rsidRDefault="0061210C" w:rsidP="0061210C">
      <w:pPr>
        <w:pStyle w:val="ListParagraph"/>
        <w:numPr>
          <w:ilvl w:val="0"/>
          <w:numId w:val="18"/>
        </w:numPr>
        <w:spacing w:line="276" w:lineRule="auto"/>
      </w:pPr>
      <w:r w:rsidRPr="00045F89">
        <w:t>Work closely with maintenance department to improve machine reliability, reduce downtime, and define equipment maintenance requirements.</w:t>
      </w:r>
    </w:p>
    <w:p w14:paraId="1AB97864" w14:textId="77777777" w:rsidR="0061210C" w:rsidRPr="00045F89" w:rsidRDefault="0061210C" w:rsidP="0061210C">
      <w:pPr>
        <w:pStyle w:val="ListParagraph"/>
        <w:numPr>
          <w:ilvl w:val="0"/>
          <w:numId w:val="18"/>
        </w:numPr>
        <w:spacing w:line="276" w:lineRule="auto"/>
      </w:pPr>
      <w:r w:rsidRPr="00045F89">
        <w:t>Assist with performing process failure mode effects analyses.</w:t>
      </w:r>
    </w:p>
    <w:p w14:paraId="584C5AAF" w14:textId="77777777" w:rsidR="0061210C" w:rsidRPr="00045F89" w:rsidRDefault="0061210C" w:rsidP="0061210C">
      <w:pPr>
        <w:pStyle w:val="ListParagraph"/>
        <w:numPr>
          <w:ilvl w:val="0"/>
          <w:numId w:val="18"/>
        </w:numPr>
        <w:spacing w:line="276" w:lineRule="auto"/>
      </w:pPr>
      <w:r w:rsidRPr="00045F89">
        <w:t>Work with management to establish project timeliness, project justification, and budget forecasts.</w:t>
      </w:r>
    </w:p>
    <w:p w14:paraId="043FDAEC" w14:textId="3D8BE362" w:rsidR="0061210C" w:rsidRDefault="0061210C" w:rsidP="0061210C">
      <w:pPr>
        <w:pStyle w:val="ListParagraph"/>
        <w:numPr>
          <w:ilvl w:val="0"/>
          <w:numId w:val="18"/>
        </w:numPr>
        <w:spacing w:line="276" w:lineRule="auto"/>
      </w:pPr>
      <w:r w:rsidRPr="00045F89">
        <w:t>Analyzes product or equipment specifications and performance</w:t>
      </w:r>
      <w:r>
        <w:t>.</w:t>
      </w:r>
    </w:p>
    <w:p w14:paraId="20BE4011" w14:textId="77777777" w:rsidR="0061210C" w:rsidRDefault="0061210C" w:rsidP="0061210C">
      <w:pPr>
        <w:pStyle w:val="ListParagraph"/>
        <w:numPr>
          <w:ilvl w:val="0"/>
          <w:numId w:val="18"/>
        </w:numPr>
        <w:spacing w:line="276" w:lineRule="auto"/>
      </w:pPr>
      <w:r>
        <w:t>Serve on AWS committees or subcommittees as appropriate to keep current with codes and standards in the industry.</w:t>
      </w:r>
    </w:p>
    <w:p w14:paraId="3DAC85B9" w14:textId="77777777" w:rsidR="0061210C" w:rsidRDefault="0061210C" w:rsidP="0061210C">
      <w:pPr>
        <w:pStyle w:val="ListParagraph"/>
        <w:numPr>
          <w:ilvl w:val="0"/>
          <w:numId w:val="18"/>
        </w:numPr>
        <w:spacing w:line="276" w:lineRule="auto"/>
      </w:pPr>
      <w:r>
        <w:t xml:space="preserve">Assist marketing in preparation of accurate data sheets by providing technical input and required product performance data. </w:t>
      </w:r>
    </w:p>
    <w:p w14:paraId="11AA5D24" w14:textId="5315FE0D" w:rsidR="000553A5" w:rsidRDefault="000553A5" w:rsidP="000553A5">
      <w:pPr>
        <w:jc w:val="both"/>
        <w:rPr>
          <w:rFonts w:asciiTheme="minorHAnsi" w:hAnsiTheme="minorHAnsi" w:cstheme="minorHAnsi"/>
          <w:b/>
          <w:sz w:val="32"/>
          <w:szCs w:val="32"/>
        </w:rPr>
      </w:pPr>
    </w:p>
    <w:p w14:paraId="4FC3F88E" w14:textId="47F32968" w:rsidR="000553A5" w:rsidRDefault="000553A5" w:rsidP="000553A5">
      <w:pPr>
        <w:jc w:val="both"/>
        <w:rPr>
          <w:rFonts w:asciiTheme="minorHAnsi" w:hAnsiTheme="minorHAnsi" w:cstheme="minorHAnsi"/>
          <w:b/>
          <w:sz w:val="28"/>
          <w:szCs w:val="28"/>
        </w:rPr>
      </w:pPr>
      <w:r w:rsidRPr="000553A5">
        <w:rPr>
          <w:rFonts w:asciiTheme="minorHAnsi" w:hAnsiTheme="minorHAnsi" w:cstheme="minorHAnsi"/>
          <w:b/>
          <w:sz w:val="28"/>
          <w:szCs w:val="28"/>
        </w:rPr>
        <w:t>Job Requirements</w:t>
      </w:r>
      <w:r w:rsidRPr="000553A5">
        <w:rPr>
          <w:rFonts w:asciiTheme="minorHAnsi" w:hAnsiTheme="minorHAnsi" w:cstheme="minorHAnsi"/>
          <w:b/>
          <w:sz w:val="28"/>
          <w:szCs w:val="28"/>
        </w:rPr>
        <w:tab/>
      </w:r>
    </w:p>
    <w:p w14:paraId="56884363" w14:textId="3A9EEE29" w:rsidR="008A5BF7" w:rsidRDefault="008A5BF7" w:rsidP="000553A5">
      <w:pPr>
        <w:jc w:val="both"/>
        <w:rPr>
          <w:rFonts w:asciiTheme="minorHAnsi" w:hAnsiTheme="minorHAnsi" w:cstheme="minorHAnsi"/>
          <w:b/>
          <w:sz w:val="28"/>
          <w:szCs w:val="28"/>
        </w:rPr>
      </w:pPr>
    </w:p>
    <w:p w14:paraId="5E001806" w14:textId="46371C2E" w:rsidR="0061210C" w:rsidRDefault="0061210C" w:rsidP="0061210C">
      <w:pPr>
        <w:pStyle w:val="ListParagraph"/>
        <w:numPr>
          <w:ilvl w:val="0"/>
          <w:numId w:val="19"/>
        </w:numPr>
        <w:spacing w:line="276" w:lineRule="auto"/>
      </w:pPr>
      <w:r>
        <w:t>Bachelor’s degree in Metallurgical Engineering or Material Science</w:t>
      </w:r>
      <w:r w:rsidR="005863F1">
        <w:t>.</w:t>
      </w:r>
    </w:p>
    <w:p w14:paraId="69B1E74E" w14:textId="5097FEC5" w:rsidR="00E22ECF" w:rsidRDefault="00E22ECF" w:rsidP="0061210C">
      <w:pPr>
        <w:pStyle w:val="ListParagraph"/>
        <w:numPr>
          <w:ilvl w:val="0"/>
          <w:numId w:val="19"/>
        </w:numPr>
        <w:spacing w:line="276" w:lineRule="auto"/>
      </w:pPr>
      <w:r>
        <w:t>Prior management and direct supervisory experience preferred.</w:t>
      </w:r>
    </w:p>
    <w:p w14:paraId="4200C1DC" w14:textId="5A4F8F2A" w:rsidR="0061210C" w:rsidRPr="002838ED" w:rsidRDefault="0061210C" w:rsidP="0061210C">
      <w:pPr>
        <w:pStyle w:val="ListParagraph"/>
        <w:numPr>
          <w:ilvl w:val="0"/>
          <w:numId w:val="19"/>
        </w:numPr>
        <w:spacing w:line="276" w:lineRule="auto"/>
      </w:pPr>
      <w:r w:rsidRPr="002838ED">
        <w:t>Self-motivated, responsible</w:t>
      </w:r>
      <w:r>
        <w:t>,</w:t>
      </w:r>
      <w:r w:rsidRPr="002838ED">
        <w:t xml:space="preserve"> and ambitious individual that is able to thrive in a fast-paced environment.</w:t>
      </w:r>
    </w:p>
    <w:p w14:paraId="3219E15A" w14:textId="77777777" w:rsidR="0061210C" w:rsidRPr="002838ED" w:rsidRDefault="0061210C" w:rsidP="0061210C">
      <w:pPr>
        <w:pStyle w:val="ListParagraph"/>
        <w:numPr>
          <w:ilvl w:val="0"/>
          <w:numId w:val="19"/>
        </w:numPr>
        <w:spacing w:line="276" w:lineRule="auto"/>
      </w:pPr>
      <w:r w:rsidRPr="002838ED">
        <w:t>The ability to work effectively independently and in a team environment.</w:t>
      </w:r>
    </w:p>
    <w:p w14:paraId="7E236046" w14:textId="77777777" w:rsidR="0061210C" w:rsidRDefault="0061210C" w:rsidP="000553A5">
      <w:pPr>
        <w:jc w:val="both"/>
        <w:rPr>
          <w:rFonts w:asciiTheme="minorHAnsi" w:hAnsiTheme="minorHAnsi" w:cstheme="minorHAnsi"/>
          <w:b/>
          <w:sz w:val="28"/>
          <w:szCs w:val="28"/>
        </w:rPr>
      </w:pPr>
    </w:p>
    <w:p w14:paraId="2621CDA6" w14:textId="77777777" w:rsidR="00183A19" w:rsidRDefault="00183A19" w:rsidP="00956517">
      <w:pPr>
        <w:keepNext/>
        <w:keepLines/>
        <w:spacing w:before="100" w:beforeAutospacing="1" w:after="100" w:afterAutospacing="1" w:line="260" w:lineRule="exact"/>
        <w:rPr>
          <w:rFonts w:asciiTheme="minorHAnsi" w:eastAsia="Times New Roman" w:hAnsiTheme="minorHAnsi" w:cstheme="minorHAnsi"/>
          <w:b/>
          <w:color w:val="BF8F00" w:themeColor="accent4" w:themeShade="BF"/>
          <w:sz w:val="24"/>
          <w:szCs w:val="24"/>
        </w:rPr>
      </w:pPr>
    </w:p>
    <w:p w14:paraId="10E76AA7" w14:textId="5196ED7E" w:rsidR="000553A5" w:rsidRPr="006D34D1" w:rsidRDefault="000553A5" w:rsidP="006D34D1">
      <w:pPr>
        <w:jc w:val="center"/>
        <w:rPr>
          <w:rFonts w:asciiTheme="minorHAnsi" w:hAnsiTheme="minorHAnsi" w:cstheme="minorHAnsi"/>
          <w:b/>
          <w:color w:val="005000"/>
          <w:sz w:val="24"/>
          <w:szCs w:val="24"/>
        </w:rPr>
      </w:pPr>
      <w:r w:rsidRPr="006D34D1">
        <w:rPr>
          <w:rFonts w:asciiTheme="minorHAnsi" w:hAnsiTheme="minorHAnsi" w:cstheme="minorHAnsi"/>
          <w:b/>
          <w:color w:val="005000"/>
          <w:sz w:val="24"/>
          <w:szCs w:val="24"/>
        </w:rPr>
        <w:t>EOE M/F/D/V</w:t>
      </w:r>
    </w:p>
    <w:p w14:paraId="56E72EE9" w14:textId="69576EBE" w:rsidR="000553A5" w:rsidRPr="00280C52" w:rsidRDefault="000553A5" w:rsidP="000553A5">
      <w:pPr>
        <w:shd w:val="clear" w:color="auto" w:fill="FFFFFF"/>
        <w:spacing w:before="100" w:beforeAutospacing="1"/>
        <w:jc w:val="both"/>
        <w:rPr>
          <w:rFonts w:asciiTheme="minorHAnsi" w:hAnsiTheme="minorHAnsi" w:cstheme="minorHAnsi"/>
          <w:b/>
          <w:sz w:val="24"/>
        </w:rPr>
      </w:pPr>
    </w:p>
    <w:sectPr w:rsidR="000553A5" w:rsidRPr="00280C52" w:rsidSect="00D60147">
      <w:headerReference w:type="default" r:id="rId10"/>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B967A" w14:textId="77777777" w:rsidR="00316CB1" w:rsidRDefault="00316CB1" w:rsidP="00D60147">
      <w:r>
        <w:separator/>
      </w:r>
    </w:p>
  </w:endnote>
  <w:endnote w:type="continuationSeparator" w:id="0">
    <w:p w14:paraId="295A4DB4" w14:textId="77777777" w:rsidR="00316CB1" w:rsidRDefault="00316CB1" w:rsidP="00D6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olor w:val="BF8F00" w:themeColor="accent4" w:themeShade="BF"/>
      </w:rPr>
      <w:id w:val="1344748357"/>
      <w:docPartObj>
        <w:docPartGallery w:val="Page Numbers (Bottom of Page)"/>
        <w:docPartUnique/>
      </w:docPartObj>
    </w:sdtPr>
    <w:sdtEndPr>
      <w:rPr>
        <w:color w:val="auto"/>
        <w:spacing w:val="60"/>
      </w:rPr>
    </w:sdtEndPr>
    <w:sdtContent>
      <w:p w14:paraId="7F423986" w14:textId="5728A5F2" w:rsidR="00D60147" w:rsidRPr="00981735" w:rsidRDefault="00D60147" w:rsidP="00302DDA">
        <w:pPr>
          <w:pStyle w:val="Footer"/>
          <w:pBdr>
            <w:top w:val="single" w:sz="4" w:space="0" w:color="D9D9D9" w:themeColor="background1" w:themeShade="D9"/>
          </w:pBdr>
          <w:rPr>
            <w:rFonts w:ascii="Times New Roman" w:hAnsi="Times New Roman"/>
            <w:b/>
            <w:bCs/>
          </w:rPr>
        </w:pPr>
        <w:r w:rsidRPr="00981735">
          <w:rPr>
            <w:rFonts w:ascii="Times New Roman" w:hAnsi="Times New Roman"/>
          </w:rPr>
          <w:fldChar w:fldCharType="begin"/>
        </w:r>
        <w:r w:rsidRPr="00981735">
          <w:rPr>
            <w:rFonts w:ascii="Times New Roman" w:hAnsi="Times New Roman"/>
          </w:rPr>
          <w:instrText xml:space="preserve"> PAGE   \* MERGEFORMAT </w:instrText>
        </w:r>
        <w:r w:rsidRPr="00981735">
          <w:rPr>
            <w:rFonts w:ascii="Times New Roman" w:hAnsi="Times New Roman"/>
          </w:rPr>
          <w:fldChar w:fldCharType="separate"/>
        </w:r>
        <w:r w:rsidR="00CD0E0B" w:rsidRPr="00CD0E0B">
          <w:rPr>
            <w:rFonts w:ascii="Times New Roman" w:hAnsi="Times New Roman"/>
            <w:b/>
            <w:bCs/>
            <w:noProof/>
          </w:rPr>
          <w:t>1</w:t>
        </w:r>
        <w:r w:rsidRPr="00981735">
          <w:rPr>
            <w:rFonts w:ascii="Times New Roman" w:hAnsi="Times New Roman"/>
            <w:b/>
            <w:bCs/>
            <w:noProof/>
          </w:rPr>
          <w:fldChar w:fldCharType="end"/>
        </w:r>
        <w:r w:rsidRPr="00981735">
          <w:rPr>
            <w:rFonts w:ascii="Times New Roman" w:hAnsi="Times New Roman"/>
            <w:b/>
            <w:bCs/>
          </w:rPr>
          <w:t xml:space="preserve"> | </w:t>
        </w:r>
        <w:r w:rsidR="006D34D1">
          <w:rPr>
            <w:rFonts w:ascii="Times New Roman" w:hAnsi="Times New Roman"/>
            <w:bCs/>
          </w:rPr>
          <w:t>US Wire Group</w:t>
        </w:r>
        <w:r w:rsidR="003A2FDB">
          <w:rPr>
            <w:rFonts w:ascii="Times New Roman" w:hAnsi="Times New Roman"/>
            <w:bCs/>
          </w:rPr>
          <w:tab/>
          <w:t>Job Code</w:t>
        </w:r>
        <w:r w:rsidR="003A2FDB">
          <w:rPr>
            <w:rFonts w:ascii="Times New Roman" w:hAnsi="Times New Roman"/>
            <w:bCs/>
          </w:rPr>
          <w:tab/>
          <w:t>Date</w:t>
        </w:r>
      </w:p>
    </w:sdtContent>
  </w:sdt>
  <w:p w14:paraId="2AA5CC0E" w14:textId="77777777" w:rsidR="00D60147" w:rsidRDefault="00D6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B0E5E" w14:textId="77777777" w:rsidR="00316CB1" w:rsidRDefault="00316CB1" w:rsidP="00D60147">
      <w:r>
        <w:separator/>
      </w:r>
    </w:p>
  </w:footnote>
  <w:footnote w:type="continuationSeparator" w:id="0">
    <w:p w14:paraId="41DBD0DE" w14:textId="77777777" w:rsidR="00316CB1" w:rsidRDefault="00316CB1" w:rsidP="00D6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3BEB" w14:textId="18F9F2A1" w:rsidR="00D60147" w:rsidRDefault="00ED3391" w:rsidP="0082427F">
    <w:pPr>
      <w:pStyle w:val="Header"/>
      <w:ind w:left="7776"/>
    </w:pPr>
    <w:r>
      <w:rPr>
        <w:noProof/>
      </w:rPr>
      <w:drawing>
        <wp:inline distT="0" distB="0" distL="0" distR="0" wp14:anchorId="47DDB832" wp14:editId="48E9F504">
          <wp:extent cx="1488232" cy="564247"/>
          <wp:effectExtent l="0" t="0" r="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8140" cy="5755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0A6"/>
    <w:multiLevelType w:val="hybridMultilevel"/>
    <w:tmpl w:val="6186E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02AB5"/>
    <w:multiLevelType w:val="hybridMultilevel"/>
    <w:tmpl w:val="D72C3DC2"/>
    <w:lvl w:ilvl="0" w:tplc="B792E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0CED"/>
    <w:multiLevelType w:val="hybridMultilevel"/>
    <w:tmpl w:val="2122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E30AF"/>
    <w:multiLevelType w:val="hybridMultilevel"/>
    <w:tmpl w:val="D7BA9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46C5C"/>
    <w:multiLevelType w:val="hybridMultilevel"/>
    <w:tmpl w:val="21E8401A"/>
    <w:lvl w:ilvl="0" w:tplc="8FD08E0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F456EB"/>
    <w:multiLevelType w:val="hybridMultilevel"/>
    <w:tmpl w:val="70AE2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0A3504"/>
    <w:multiLevelType w:val="hybridMultilevel"/>
    <w:tmpl w:val="26247EBC"/>
    <w:lvl w:ilvl="0" w:tplc="95AC748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9303BA"/>
    <w:multiLevelType w:val="hybridMultilevel"/>
    <w:tmpl w:val="BEF8B002"/>
    <w:lvl w:ilvl="0" w:tplc="A99A261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802863"/>
    <w:multiLevelType w:val="hybridMultilevel"/>
    <w:tmpl w:val="2C7E522E"/>
    <w:lvl w:ilvl="0" w:tplc="40C40D6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937E2F"/>
    <w:multiLevelType w:val="hybridMultilevel"/>
    <w:tmpl w:val="1E1C5BEC"/>
    <w:lvl w:ilvl="0" w:tplc="FF46E40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464A9B"/>
    <w:multiLevelType w:val="hybridMultilevel"/>
    <w:tmpl w:val="BC2ED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22053C0"/>
    <w:multiLevelType w:val="hybridMultilevel"/>
    <w:tmpl w:val="4DEA9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5450AC"/>
    <w:multiLevelType w:val="hybridMultilevel"/>
    <w:tmpl w:val="5AEA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F6D1C94"/>
    <w:multiLevelType w:val="hybridMultilevel"/>
    <w:tmpl w:val="FD1CB54C"/>
    <w:lvl w:ilvl="0" w:tplc="62DCEA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26F26"/>
    <w:multiLevelType w:val="hybridMultilevel"/>
    <w:tmpl w:val="B0A07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98338E"/>
    <w:multiLevelType w:val="hybridMultilevel"/>
    <w:tmpl w:val="0F34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404E8"/>
    <w:multiLevelType w:val="hybridMultilevel"/>
    <w:tmpl w:val="AEC41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2002EE"/>
    <w:multiLevelType w:val="hybridMultilevel"/>
    <w:tmpl w:val="344E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7"/>
  </w:num>
  <w:num w:numId="6">
    <w:abstractNumId w:val="4"/>
  </w:num>
  <w:num w:numId="7">
    <w:abstractNumId w:val="2"/>
  </w:num>
  <w:num w:numId="8">
    <w:abstractNumId w:val="1"/>
  </w:num>
  <w:num w:numId="9">
    <w:abstractNumId w:val="5"/>
  </w:num>
  <w:num w:numId="10">
    <w:abstractNumId w:val="11"/>
  </w:num>
  <w:num w:numId="11">
    <w:abstractNumId w:val="10"/>
  </w:num>
  <w:num w:numId="12">
    <w:abstractNumId w:val="12"/>
  </w:num>
  <w:num w:numId="13">
    <w:abstractNumId w:val="0"/>
  </w:num>
  <w:num w:numId="14">
    <w:abstractNumId w:val="3"/>
  </w:num>
  <w:num w:numId="15">
    <w:abstractNumId w:val="13"/>
  </w:num>
  <w:num w:numId="16">
    <w:abstractNumId w:val="16"/>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47"/>
    <w:rsid w:val="0002759B"/>
    <w:rsid w:val="0003040C"/>
    <w:rsid w:val="000553A5"/>
    <w:rsid w:val="0005731A"/>
    <w:rsid w:val="00086B75"/>
    <w:rsid w:val="000B4F12"/>
    <w:rsid w:val="000D15E9"/>
    <w:rsid w:val="000E684B"/>
    <w:rsid w:val="001528F7"/>
    <w:rsid w:val="0015739D"/>
    <w:rsid w:val="00183A19"/>
    <w:rsid w:val="00195BE1"/>
    <w:rsid w:val="001A23D3"/>
    <w:rsid w:val="002008A5"/>
    <w:rsid w:val="0024182D"/>
    <w:rsid w:val="00280C52"/>
    <w:rsid w:val="002B6589"/>
    <w:rsid w:val="002C708F"/>
    <w:rsid w:val="00302DDA"/>
    <w:rsid w:val="0031409D"/>
    <w:rsid w:val="00316CB1"/>
    <w:rsid w:val="00354557"/>
    <w:rsid w:val="003836B8"/>
    <w:rsid w:val="00396C5F"/>
    <w:rsid w:val="003A2FDB"/>
    <w:rsid w:val="003C7E4B"/>
    <w:rsid w:val="003D084E"/>
    <w:rsid w:val="003D4159"/>
    <w:rsid w:val="003F0146"/>
    <w:rsid w:val="003F5278"/>
    <w:rsid w:val="00404985"/>
    <w:rsid w:val="004B437C"/>
    <w:rsid w:val="004E0361"/>
    <w:rsid w:val="004F55B7"/>
    <w:rsid w:val="005313E8"/>
    <w:rsid w:val="005863F1"/>
    <w:rsid w:val="00590D28"/>
    <w:rsid w:val="005B0A9E"/>
    <w:rsid w:val="005D535E"/>
    <w:rsid w:val="005E06E0"/>
    <w:rsid w:val="005E2986"/>
    <w:rsid w:val="005E5D98"/>
    <w:rsid w:val="0061210C"/>
    <w:rsid w:val="00616F81"/>
    <w:rsid w:val="0064612F"/>
    <w:rsid w:val="00666815"/>
    <w:rsid w:val="006975DC"/>
    <w:rsid w:val="006A3A74"/>
    <w:rsid w:val="006A584D"/>
    <w:rsid w:val="006C4AD0"/>
    <w:rsid w:val="006D34D1"/>
    <w:rsid w:val="006E5343"/>
    <w:rsid w:val="007061ED"/>
    <w:rsid w:val="007363D6"/>
    <w:rsid w:val="00765441"/>
    <w:rsid w:val="007E5C5B"/>
    <w:rsid w:val="0082427F"/>
    <w:rsid w:val="00835516"/>
    <w:rsid w:val="00835880"/>
    <w:rsid w:val="00836102"/>
    <w:rsid w:val="00841793"/>
    <w:rsid w:val="00846436"/>
    <w:rsid w:val="00895A8E"/>
    <w:rsid w:val="008A5BF7"/>
    <w:rsid w:val="008A5E4A"/>
    <w:rsid w:val="008F1D59"/>
    <w:rsid w:val="00956517"/>
    <w:rsid w:val="0097136F"/>
    <w:rsid w:val="00981735"/>
    <w:rsid w:val="00990B42"/>
    <w:rsid w:val="009B2080"/>
    <w:rsid w:val="009B31A9"/>
    <w:rsid w:val="009B5BCA"/>
    <w:rsid w:val="009D2E4C"/>
    <w:rsid w:val="00A40BA2"/>
    <w:rsid w:val="00A4171F"/>
    <w:rsid w:val="00A57F97"/>
    <w:rsid w:val="00A61D2C"/>
    <w:rsid w:val="00A9069D"/>
    <w:rsid w:val="00AA3902"/>
    <w:rsid w:val="00AD7653"/>
    <w:rsid w:val="00B13973"/>
    <w:rsid w:val="00B178BD"/>
    <w:rsid w:val="00B26464"/>
    <w:rsid w:val="00B509AA"/>
    <w:rsid w:val="00B7714C"/>
    <w:rsid w:val="00BD1CB3"/>
    <w:rsid w:val="00BE6946"/>
    <w:rsid w:val="00C51798"/>
    <w:rsid w:val="00C64C3F"/>
    <w:rsid w:val="00CA5DC6"/>
    <w:rsid w:val="00CC7525"/>
    <w:rsid w:val="00CD0E0B"/>
    <w:rsid w:val="00CD389E"/>
    <w:rsid w:val="00CE77D4"/>
    <w:rsid w:val="00D04E85"/>
    <w:rsid w:val="00D0727C"/>
    <w:rsid w:val="00D25C3D"/>
    <w:rsid w:val="00D32938"/>
    <w:rsid w:val="00D44102"/>
    <w:rsid w:val="00D60147"/>
    <w:rsid w:val="00D615DC"/>
    <w:rsid w:val="00D62596"/>
    <w:rsid w:val="00DF56F9"/>
    <w:rsid w:val="00DF6766"/>
    <w:rsid w:val="00E0615E"/>
    <w:rsid w:val="00E22ECF"/>
    <w:rsid w:val="00E36A73"/>
    <w:rsid w:val="00E748EC"/>
    <w:rsid w:val="00E749D1"/>
    <w:rsid w:val="00E94E96"/>
    <w:rsid w:val="00EC7626"/>
    <w:rsid w:val="00ED3391"/>
    <w:rsid w:val="00F138A7"/>
    <w:rsid w:val="00F22FB5"/>
    <w:rsid w:val="00F96F20"/>
    <w:rsid w:val="00FA4B61"/>
    <w:rsid w:val="00FB728C"/>
    <w:rsid w:val="00FD2E52"/>
    <w:rsid w:val="00FE1152"/>
    <w:rsid w:val="00FE5A11"/>
    <w:rsid w:val="00FF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F23CB"/>
  <w15:docId w15:val="{CC8605EB-577E-411C-BB5C-8320235E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147"/>
    <w:rPr>
      <w:rFonts w:ascii="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D60147"/>
    <w:pPr>
      <w:tabs>
        <w:tab w:val="center" w:pos="4680"/>
        <w:tab w:val="right" w:pos="9360"/>
      </w:tabs>
    </w:pPr>
  </w:style>
  <w:style w:type="character" w:customStyle="1" w:styleId="HeaderChar">
    <w:name w:val="Header Char"/>
    <w:basedOn w:val="DefaultParagraphFont"/>
    <w:link w:val="Header"/>
    <w:uiPriority w:val="99"/>
    <w:rsid w:val="00D60147"/>
  </w:style>
  <w:style w:type="paragraph" w:styleId="Footer">
    <w:name w:val="footer"/>
    <w:basedOn w:val="Normal"/>
    <w:link w:val="FooterChar"/>
    <w:uiPriority w:val="99"/>
    <w:unhideWhenUsed/>
    <w:rsid w:val="00D60147"/>
    <w:pPr>
      <w:tabs>
        <w:tab w:val="center" w:pos="4680"/>
        <w:tab w:val="right" w:pos="9360"/>
      </w:tabs>
    </w:pPr>
  </w:style>
  <w:style w:type="character" w:customStyle="1" w:styleId="FooterChar">
    <w:name w:val="Footer Char"/>
    <w:basedOn w:val="DefaultParagraphFont"/>
    <w:link w:val="Footer"/>
    <w:uiPriority w:val="99"/>
    <w:rsid w:val="00D60147"/>
  </w:style>
  <w:style w:type="paragraph" w:styleId="BalloonText">
    <w:name w:val="Balloon Text"/>
    <w:basedOn w:val="Normal"/>
    <w:link w:val="BalloonTextChar"/>
    <w:uiPriority w:val="99"/>
    <w:semiHidden/>
    <w:unhideWhenUsed/>
    <w:rsid w:val="002C708F"/>
    <w:rPr>
      <w:rFonts w:ascii="Tahoma" w:hAnsi="Tahoma" w:cs="Tahoma"/>
      <w:sz w:val="16"/>
      <w:szCs w:val="16"/>
    </w:rPr>
  </w:style>
  <w:style w:type="character" w:customStyle="1" w:styleId="BalloonTextChar">
    <w:name w:val="Balloon Text Char"/>
    <w:basedOn w:val="DefaultParagraphFont"/>
    <w:link w:val="BalloonText"/>
    <w:uiPriority w:val="99"/>
    <w:semiHidden/>
    <w:rsid w:val="002C708F"/>
    <w:rPr>
      <w:rFonts w:ascii="Tahoma" w:hAnsi="Tahoma" w:cs="Tahoma"/>
      <w:sz w:val="16"/>
      <w:szCs w:val="16"/>
    </w:rPr>
  </w:style>
  <w:style w:type="character" w:styleId="CommentReference">
    <w:name w:val="annotation reference"/>
    <w:basedOn w:val="DefaultParagraphFont"/>
    <w:uiPriority w:val="99"/>
    <w:semiHidden/>
    <w:unhideWhenUsed/>
    <w:rsid w:val="00A40BA2"/>
    <w:rPr>
      <w:sz w:val="16"/>
      <w:szCs w:val="16"/>
    </w:rPr>
  </w:style>
  <w:style w:type="paragraph" w:styleId="CommentText">
    <w:name w:val="annotation text"/>
    <w:basedOn w:val="Normal"/>
    <w:link w:val="CommentTextChar"/>
    <w:uiPriority w:val="99"/>
    <w:semiHidden/>
    <w:unhideWhenUsed/>
    <w:rsid w:val="00A40BA2"/>
    <w:rPr>
      <w:sz w:val="20"/>
      <w:szCs w:val="20"/>
    </w:rPr>
  </w:style>
  <w:style w:type="character" w:customStyle="1" w:styleId="CommentTextChar">
    <w:name w:val="Comment Text Char"/>
    <w:basedOn w:val="DefaultParagraphFont"/>
    <w:link w:val="CommentText"/>
    <w:uiPriority w:val="99"/>
    <w:semiHidden/>
    <w:rsid w:val="00A40BA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BA2"/>
    <w:rPr>
      <w:b/>
      <w:bCs/>
    </w:rPr>
  </w:style>
  <w:style w:type="character" w:customStyle="1" w:styleId="CommentSubjectChar">
    <w:name w:val="Comment Subject Char"/>
    <w:basedOn w:val="CommentTextChar"/>
    <w:link w:val="CommentSubject"/>
    <w:uiPriority w:val="99"/>
    <w:semiHidden/>
    <w:rsid w:val="00A40BA2"/>
    <w:rPr>
      <w:rFonts w:ascii="Calibri" w:hAnsi="Calibri" w:cs="Times New Roman"/>
      <w:b/>
      <w:bCs/>
      <w:sz w:val="20"/>
      <w:szCs w:val="20"/>
    </w:rPr>
  </w:style>
  <w:style w:type="paragraph" w:styleId="NoSpacing">
    <w:name w:val="No Spacing"/>
    <w:uiPriority w:val="1"/>
    <w:qFormat/>
    <w:rsid w:val="00DF676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2072">
      <w:bodyDiv w:val="1"/>
      <w:marLeft w:val="0"/>
      <w:marRight w:val="0"/>
      <w:marTop w:val="0"/>
      <w:marBottom w:val="0"/>
      <w:divBdr>
        <w:top w:val="none" w:sz="0" w:space="0" w:color="auto"/>
        <w:left w:val="none" w:sz="0" w:space="0" w:color="auto"/>
        <w:bottom w:val="none" w:sz="0" w:space="0" w:color="auto"/>
        <w:right w:val="none" w:sz="0" w:space="0" w:color="auto"/>
      </w:divBdr>
    </w:div>
    <w:div w:id="13640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eis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E59D5B05EA545A89E18E2AB5A7C9E" ma:contentTypeVersion="2" ma:contentTypeDescription="Create a new document." ma:contentTypeScope="" ma:versionID="afb0dd4f994d542851b5ce45219100c2">
  <xsd:schema xmlns:xsd="http://www.w3.org/2001/XMLSchema" xmlns:xs="http://www.w3.org/2001/XMLSchema" xmlns:p="http://schemas.microsoft.com/office/2006/metadata/properties" xmlns:ns2="2e532066-5393-40b9-aa9f-3bdca21c384f" targetNamespace="http://schemas.microsoft.com/office/2006/metadata/properties" ma:root="true" ma:fieldsID="b07396652a20588ae776e72306d21190" ns2:_="">
    <xsd:import namespace="2e532066-5393-40b9-aa9f-3bdca21c38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2066-5393-40b9-aa9f-3bdca21c3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98E28-E04A-4501-BF03-480BB524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2066-5393-40b9-aa9f-3bdca21c3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DADDA-460E-4B6C-BE5A-A068499BB7A4}">
  <ds:schemaRefs>
    <ds:schemaRef ds:uri="http://schemas.microsoft.com/sharepoint/v3/contenttype/forms"/>
  </ds:schemaRefs>
</ds:datastoreItem>
</file>

<file path=customXml/itemProps3.xml><?xml version="1.0" encoding="utf-8"?>
<ds:datastoreItem xmlns:ds="http://schemas.openxmlformats.org/officeDocument/2006/customXml" ds:itemID="{89A6D5F6-5869-4B3F-9A63-E8A4797929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Joey Heisley</dc:creator>
  <cp:lastModifiedBy>NATALIE KARA EASTWOOD</cp:lastModifiedBy>
  <cp:revision>2</cp:revision>
  <cp:lastPrinted>2016-09-06T16:41:00Z</cp:lastPrinted>
  <dcterms:created xsi:type="dcterms:W3CDTF">2023-12-20T23:15:00Z</dcterms:created>
  <dcterms:modified xsi:type="dcterms:W3CDTF">2023-12-20T23:15:00Z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0x010100EADE59D5B05EA545A89E18E2AB5A7C9E</vt:lpwstr>
  </property>
</Properties>
</file>