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39D9" w14:textId="77777777" w:rsidR="00A76A2F" w:rsidRPr="00CC014C" w:rsidRDefault="00A76A2F" w:rsidP="00CC014C">
      <w:pPr>
        <w:jc w:val="both"/>
        <w:rPr>
          <w:rFonts w:cs="Arial"/>
          <w:b/>
          <w:sz w:val="22"/>
          <w:szCs w:val="22"/>
        </w:rPr>
      </w:pPr>
    </w:p>
    <w:p w14:paraId="3C8F5DE2" w14:textId="77777777" w:rsidR="001B662E" w:rsidRPr="00CC014C" w:rsidRDefault="001B662E" w:rsidP="00CC014C">
      <w:pPr>
        <w:autoSpaceDE w:val="0"/>
        <w:autoSpaceDN w:val="0"/>
        <w:adjustRightInd w:val="0"/>
        <w:jc w:val="both"/>
        <w:rPr>
          <w:b/>
          <w:bCs/>
          <w:color w:val="000000"/>
          <w:sz w:val="22"/>
          <w:szCs w:val="22"/>
        </w:rPr>
      </w:pPr>
      <w:r w:rsidRPr="00CC014C">
        <w:rPr>
          <w:b/>
          <w:bCs/>
          <w:color w:val="000000"/>
          <w:sz w:val="22"/>
          <w:szCs w:val="22"/>
        </w:rPr>
        <w:t>ECE 3300 – Introduction to Electromagnetics</w:t>
      </w:r>
    </w:p>
    <w:p w14:paraId="608900E2" w14:textId="48B51870" w:rsidR="00F3124E" w:rsidRPr="00617CA9" w:rsidRDefault="001B662E" w:rsidP="00CC014C">
      <w:pPr>
        <w:jc w:val="both"/>
        <w:rPr>
          <w:rFonts w:cs="Arial"/>
          <w:sz w:val="22"/>
          <w:szCs w:val="22"/>
        </w:rPr>
      </w:pPr>
      <w:r w:rsidRPr="00CC014C">
        <w:rPr>
          <w:rFonts w:cs="Arial"/>
          <w:sz w:val="22"/>
          <w:szCs w:val="22"/>
        </w:rPr>
        <w:t xml:space="preserve">Fall Semester </w:t>
      </w:r>
      <w:proofErr w:type="gramStart"/>
      <w:r w:rsidRPr="00CC014C">
        <w:rPr>
          <w:rFonts w:cs="Arial"/>
          <w:sz w:val="22"/>
          <w:szCs w:val="22"/>
        </w:rPr>
        <w:t>2019</w:t>
      </w:r>
      <w:r w:rsidR="00617CA9">
        <w:rPr>
          <w:rFonts w:cs="Arial"/>
          <w:sz w:val="22"/>
          <w:szCs w:val="22"/>
        </w:rPr>
        <w:t xml:space="preserve">  </w:t>
      </w:r>
      <w:r w:rsidRPr="00617CA9">
        <w:rPr>
          <w:bCs/>
          <w:color w:val="000000"/>
          <w:sz w:val="22"/>
          <w:szCs w:val="22"/>
        </w:rPr>
        <w:t>Monday</w:t>
      </w:r>
      <w:proofErr w:type="gramEnd"/>
      <w:r w:rsidRPr="00617CA9">
        <w:rPr>
          <w:bCs/>
          <w:color w:val="000000"/>
          <w:sz w:val="22"/>
          <w:szCs w:val="22"/>
        </w:rPr>
        <w:t xml:space="preserve"> and Wednesday 11:50-1:10 in WEB 1230</w:t>
      </w:r>
      <w:r w:rsidR="00A0734A" w:rsidRPr="00617CA9">
        <w:rPr>
          <w:rFonts w:cs="Arial"/>
          <w:sz w:val="22"/>
          <w:szCs w:val="22"/>
        </w:rPr>
        <w:t xml:space="preserve"> </w:t>
      </w:r>
    </w:p>
    <w:p w14:paraId="392D7D8D" w14:textId="172AA374" w:rsidR="009F2161" w:rsidRPr="00CC014C" w:rsidRDefault="00617CA9" w:rsidP="00CC014C">
      <w:pPr>
        <w:jc w:val="both"/>
        <w:rPr>
          <w:rFonts w:cs="Arial"/>
          <w:sz w:val="22"/>
          <w:szCs w:val="22"/>
        </w:rPr>
      </w:pPr>
      <w:r>
        <w:rPr>
          <w:rFonts w:cs="Arial"/>
          <w:sz w:val="22"/>
          <w:szCs w:val="22"/>
        </w:rPr>
        <w:t xml:space="preserve">Canvas Page: </w:t>
      </w:r>
      <w:r w:rsidR="009F2161" w:rsidRPr="00617CA9">
        <w:rPr>
          <w:rFonts w:cs="Arial"/>
          <w:b/>
          <w:sz w:val="22"/>
          <w:szCs w:val="22"/>
        </w:rPr>
        <w:t>ece.utah.edu/~ece3300</w:t>
      </w:r>
    </w:p>
    <w:p w14:paraId="02F3B758" w14:textId="77777777" w:rsidR="00F3124E" w:rsidRPr="00CC014C" w:rsidRDefault="00F3124E" w:rsidP="00CC014C">
      <w:pPr>
        <w:jc w:val="both"/>
        <w:rPr>
          <w:rFonts w:cs="Arial"/>
          <w:sz w:val="22"/>
          <w:szCs w:val="22"/>
        </w:rPr>
      </w:pPr>
    </w:p>
    <w:p w14:paraId="5ACD6B42" w14:textId="047FF06F" w:rsidR="00F3124E" w:rsidRPr="00CC014C" w:rsidRDefault="00F3124E" w:rsidP="00CC014C">
      <w:pPr>
        <w:jc w:val="both"/>
        <w:rPr>
          <w:rFonts w:cs="Arial"/>
          <w:sz w:val="22"/>
          <w:szCs w:val="22"/>
        </w:rPr>
      </w:pPr>
      <w:r w:rsidRPr="00CC014C">
        <w:rPr>
          <w:rFonts w:cs="Arial"/>
          <w:b/>
          <w:sz w:val="22"/>
          <w:szCs w:val="22"/>
        </w:rPr>
        <w:t>Instructor:</w:t>
      </w:r>
      <w:r w:rsidRPr="00CC014C">
        <w:rPr>
          <w:rFonts w:cs="Arial"/>
          <w:sz w:val="22"/>
          <w:szCs w:val="22"/>
        </w:rPr>
        <w:t xml:space="preserve"> </w:t>
      </w:r>
      <w:r w:rsidRPr="00CC014C">
        <w:rPr>
          <w:rFonts w:cs="Arial"/>
          <w:sz w:val="22"/>
          <w:szCs w:val="22"/>
        </w:rPr>
        <w:tab/>
      </w:r>
      <w:r w:rsidR="001B662E" w:rsidRPr="00CC014C">
        <w:rPr>
          <w:rFonts w:cs="Arial"/>
          <w:sz w:val="22"/>
          <w:szCs w:val="22"/>
        </w:rPr>
        <w:tab/>
        <w:t>Professor Cynthia Furse</w:t>
      </w:r>
      <w:r w:rsidRPr="00CC014C">
        <w:rPr>
          <w:rFonts w:cs="Arial"/>
          <w:sz w:val="22"/>
          <w:szCs w:val="22"/>
        </w:rPr>
        <w:tab/>
      </w:r>
      <w:r w:rsidRPr="00CC014C">
        <w:rPr>
          <w:rFonts w:cs="Arial"/>
          <w:sz w:val="22"/>
          <w:szCs w:val="22"/>
        </w:rPr>
        <w:tab/>
      </w:r>
    </w:p>
    <w:p w14:paraId="6D9DF7C7" w14:textId="0325D934" w:rsidR="007A4CE9" w:rsidRPr="00CC014C" w:rsidRDefault="00F3124E" w:rsidP="00CC014C">
      <w:pPr>
        <w:jc w:val="both"/>
        <w:rPr>
          <w:rFonts w:cs="Arial"/>
          <w:sz w:val="22"/>
          <w:szCs w:val="22"/>
        </w:rPr>
      </w:pPr>
      <w:r w:rsidRPr="00CC014C">
        <w:rPr>
          <w:rFonts w:cs="Arial"/>
          <w:b/>
          <w:sz w:val="22"/>
          <w:szCs w:val="22"/>
        </w:rPr>
        <w:t>Email:</w:t>
      </w:r>
      <w:r w:rsidR="001B662E" w:rsidRPr="00CC014C">
        <w:rPr>
          <w:rFonts w:cs="Arial"/>
          <w:b/>
          <w:sz w:val="22"/>
          <w:szCs w:val="22"/>
        </w:rPr>
        <w:tab/>
      </w:r>
      <w:r w:rsidR="001B662E" w:rsidRPr="00CC014C">
        <w:rPr>
          <w:rFonts w:cs="Arial"/>
          <w:b/>
          <w:sz w:val="22"/>
          <w:szCs w:val="22"/>
        </w:rPr>
        <w:tab/>
      </w:r>
      <w:r w:rsidR="001B662E" w:rsidRPr="00CC014C">
        <w:rPr>
          <w:rFonts w:cs="Arial"/>
          <w:b/>
          <w:sz w:val="22"/>
          <w:szCs w:val="22"/>
        </w:rPr>
        <w:tab/>
      </w:r>
      <w:hyperlink r:id="rId8" w:history="1">
        <w:r w:rsidR="001B662E" w:rsidRPr="00CC014C">
          <w:rPr>
            <w:rStyle w:val="Hyperlink"/>
            <w:rFonts w:cs="Arial"/>
            <w:sz w:val="22"/>
            <w:szCs w:val="22"/>
          </w:rPr>
          <w:t>cfurse@ece.utah.edu</w:t>
        </w:r>
      </w:hyperlink>
      <w:r w:rsidR="001B662E" w:rsidRPr="00CC014C">
        <w:rPr>
          <w:rFonts w:cs="Arial"/>
          <w:sz w:val="22"/>
          <w:szCs w:val="22"/>
        </w:rPr>
        <w:t xml:space="preserve">  </w:t>
      </w:r>
    </w:p>
    <w:p w14:paraId="159896FA" w14:textId="63E6EE72" w:rsidR="00F3124E" w:rsidRPr="00CC014C" w:rsidRDefault="007A4CE9" w:rsidP="00CC014C">
      <w:pPr>
        <w:jc w:val="both"/>
        <w:rPr>
          <w:rFonts w:cs="Arial"/>
          <w:b/>
          <w:sz w:val="22"/>
          <w:szCs w:val="22"/>
        </w:rPr>
      </w:pPr>
      <w:r w:rsidRPr="00CC014C">
        <w:rPr>
          <w:rFonts w:cs="Arial"/>
          <w:b/>
          <w:sz w:val="22"/>
          <w:szCs w:val="22"/>
        </w:rPr>
        <w:t xml:space="preserve">Phone Number: </w:t>
      </w:r>
      <w:r w:rsidR="00F3124E" w:rsidRPr="00CC014C">
        <w:rPr>
          <w:rFonts w:cs="Arial"/>
          <w:b/>
          <w:sz w:val="22"/>
          <w:szCs w:val="22"/>
        </w:rPr>
        <w:tab/>
      </w:r>
      <w:r w:rsidR="001B662E" w:rsidRPr="00CC014C">
        <w:rPr>
          <w:rFonts w:cs="Arial"/>
          <w:sz w:val="22"/>
          <w:szCs w:val="22"/>
        </w:rPr>
        <w:t>(801) 585-7234</w:t>
      </w:r>
      <w:r w:rsidR="00F3124E" w:rsidRPr="00CC014C">
        <w:rPr>
          <w:rFonts w:cs="Arial"/>
          <w:b/>
          <w:sz w:val="22"/>
          <w:szCs w:val="22"/>
        </w:rPr>
        <w:tab/>
      </w:r>
      <w:r w:rsidR="00F3124E" w:rsidRPr="00CC014C">
        <w:rPr>
          <w:rFonts w:cs="Arial"/>
          <w:b/>
          <w:sz w:val="22"/>
          <w:szCs w:val="22"/>
        </w:rPr>
        <w:tab/>
      </w:r>
    </w:p>
    <w:p w14:paraId="19E4B0B1" w14:textId="6A3E321F" w:rsidR="00F3124E" w:rsidRPr="00CC014C" w:rsidRDefault="00F3124E" w:rsidP="00CC014C">
      <w:pPr>
        <w:jc w:val="both"/>
        <w:rPr>
          <w:rFonts w:cs="Arial"/>
          <w:sz w:val="22"/>
          <w:szCs w:val="22"/>
        </w:rPr>
      </w:pPr>
      <w:r w:rsidRPr="00CC014C">
        <w:rPr>
          <w:rFonts w:cs="Arial"/>
          <w:b/>
          <w:sz w:val="22"/>
          <w:szCs w:val="22"/>
        </w:rPr>
        <w:t>Office Hours:</w:t>
      </w:r>
      <w:r w:rsidRPr="00CC014C">
        <w:rPr>
          <w:rFonts w:cs="Arial"/>
          <w:b/>
          <w:sz w:val="22"/>
          <w:szCs w:val="22"/>
        </w:rPr>
        <w:tab/>
      </w:r>
      <w:r w:rsidRPr="00CC014C">
        <w:rPr>
          <w:rFonts w:cs="Arial"/>
          <w:sz w:val="22"/>
          <w:szCs w:val="22"/>
        </w:rPr>
        <w:tab/>
      </w:r>
      <w:r w:rsidR="001B662E" w:rsidRPr="00CC014C">
        <w:rPr>
          <w:rFonts w:cs="Arial"/>
          <w:sz w:val="22"/>
          <w:szCs w:val="22"/>
        </w:rPr>
        <w:t>Monday and Wednesday 1:30-2:30</w:t>
      </w:r>
    </w:p>
    <w:p w14:paraId="5013CC50" w14:textId="3D49497F" w:rsidR="001B662E" w:rsidRPr="00CC014C" w:rsidRDefault="001B662E" w:rsidP="00CC014C">
      <w:pPr>
        <w:ind w:left="2160"/>
        <w:jc w:val="both"/>
        <w:rPr>
          <w:rFonts w:cs="Arial"/>
          <w:sz w:val="22"/>
          <w:szCs w:val="22"/>
        </w:rPr>
      </w:pPr>
      <w:r w:rsidRPr="00CC014C">
        <w:rPr>
          <w:rFonts w:cs="Arial"/>
          <w:sz w:val="22"/>
          <w:szCs w:val="22"/>
        </w:rPr>
        <w:t>Additional Office Hours by TAs &amp; Dr. Smith (volunteer experienced industry engineer) will be posted on the TA link on</w:t>
      </w:r>
      <w:r w:rsidR="00617CA9">
        <w:rPr>
          <w:rFonts w:cs="Arial"/>
          <w:sz w:val="22"/>
          <w:szCs w:val="22"/>
        </w:rPr>
        <w:t xml:space="preserve"> Canvas</w:t>
      </w:r>
      <w:r w:rsidRPr="00CC014C">
        <w:rPr>
          <w:rFonts w:cs="Arial"/>
          <w:sz w:val="22"/>
          <w:szCs w:val="22"/>
        </w:rPr>
        <w:t>.</w:t>
      </w:r>
    </w:p>
    <w:p w14:paraId="755B2ECB" w14:textId="06F890E5" w:rsidR="00F3124E" w:rsidRPr="00CC014C" w:rsidRDefault="00F3124E" w:rsidP="00CC014C">
      <w:pPr>
        <w:jc w:val="both"/>
        <w:rPr>
          <w:rFonts w:cs="Arial"/>
          <w:sz w:val="22"/>
          <w:szCs w:val="22"/>
        </w:rPr>
      </w:pPr>
      <w:r w:rsidRPr="00CC014C">
        <w:rPr>
          <w:rFonts w:cs="Arial"/>
          <w:b/>
          <w:sz w:val="22"/>
          <w:szCs w:val="22"/>
        </w:rPr>
        <w:t>Office Location:</w:t>
      </w:r>
      <w:r w:rsidR="001B662E" w:rsidRPr="00CC014C">
        <w:rPr>
          <w:rFonts w:cs="Arial"/>
          <w:sz w:val="22"/>
          <w:szCs w:val="22"/>
        </w:rPr>
        <w:tab/>
        <w:t>MEB 2280</w:t>
      </w:r>
      <w:r w:rsidR="00617CA9">
        <w:rPr>
          <w:rFonts w:cs="Arial"/>
          <w:sz w:val="22"/>
          <w:szCs w:val="22"/>
        </w:rPr>
        <w:t xml:space="preserve"> (SE corner of main floor, by the stairs and elevator)</w:t>
      </w:r>
    </w:p>
    <w:p w14:paraId="19381A5B" w14:textId="77777777" w:rsidR="00A251F4" w:rsidRPr="00CC014C" w:rsidRDefault="00A251F4" w:rsidP="00CC014C">
      <w:pPr>
        <w:jc w:val="both"/>
        <w:rPr>
          <w:rFonts w:cs="Arial"/>
          <w:sz w:val="22"/>
          <w:szCs w:val="22"/>
        </w:rPr>
      </w:pPr>
    </w:p>
    <w:p w14:paraId="799961F1" w14:textId="77777777" w:rsidR="00F3124E" w:rsidRPr="00CC014C" w:rsidRDefault="00F3124E" w:rsidP="00CC014C">
      <w:pPr>
        <w:jc w:val="both"/>
        <w:rPr>
          <w:rFonts w:cs="Arial"/>
          <w:b/>
          <w:sz w:val="22"/>
          <w:szCs w:val="22"/>
        </w:rPr>
      </w:pPr>
      <w:r w:rsidRPr="00CC014C">
        <w:rPr>
          <w:rFonts w:cs="Arial"/>
          <w:b/>
          <w:sz w:val="22"/>
          <w:szCs w:val="22"/>
        </w:rPr>
        <w:t>Required Materials</w:t>
      </w:r>
    </w:p>
    <w:p w14:paraId="57C1993E" w14:textId="1E67CD03" w:rsidR="00F3124E" w:rsidRPr="00CC014C" w:rsidRDefault="001B662E" w:rsidP="00CC014C">
      <w:pPr>
        <w:jc w:val="both"/>
        <w:rPr>
          <w:color w:val="000000"/>
          <w:sz w:val="22"/>
          <w:szCs w:val="22"/>
        </w:rPr>
      </w:pPr>
      <w:r w:rsidRPr="00CC014C">
        <w:rPr>
          <w:color w:val="000000"/>
          <w:sz w:val="22"/>
          <w:szCs w:val="22"/>
        </w:rPr>
        <w:t>F.T. Ulaby, Fundamentals of Applied Electromagnetics, Prentice Hall 2019</w:t>
      </w:r>
    </w:p>
    <w:p w14:paraId="0F30AAA9" w14:textId="77777777" w:rsidR="001B662E" w:rsidRPr="00CC014C" w:rsidRDefault="001B662E" w:rsidP="00CC014C">
      <w:pPr>
        <w:jc w:val="both"/>
        <w:rPr>
          <w:rFonts w:cs="Arial"/>
          <w:sz w:val="22"/>
          <w:szCs w:val="22"/>
        </w:rPr>
      </w:pPr>
    </w:p>
    <w:p w14:paraId="3920CE45" w14:textId="77777777" w:rsidR="00F3124E" w:rsidRPr="00CC014C" w:rsidRDefault="00F3124E" w:rsidP="00CC014C">
      <w:pPr>
        <w:jc w:val="both"/>
        <w:rPr>
          <w:rFonts w:cs="Arial"/>
          <w:b/>
          <w:sz w:val="22"/>
          <w:szCs w:val="22"/>
        </w:rPr>
      </w:pPr>
      <w:r w:rsidRPr="00CC014C">
        <w:rPr>
          <w:rFonts w:cs="Arial"/>
          <w:b/>
          <w:sz w:val="22"/>
          <w:szCs w:val="22"/>
        </w:rPr>
        <w:t>Course Description</w:t>
      </w:r>
    </w:p>
    <w:p w14:paraId="205F50B2"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Introduction to electromagnetics. Fundamentals of wave propagation,</w:t>
      </w:r>
    </w:p>
    <w:p w14:paraId="03A78CD8"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 xml:space="preserve">transmission lines, impedance matching, electrostatics, </w:t>
      </w:r>
      <w:proofErr w:type="spellStart"/>
      <w:r w:rsidRPr="00CC014C">
        <w:rPr>
          <w:color w:val="000000"/>
          <w:sz w:val="22"/>
          <w:szCs w:val="22"/>
        </w:rPr>
        <w:t>magnetostatics</w:t>
      </w:r>
      <w:proofErr w:type="spellEnd"/>
      <w:r w:rsidRPr="00CC014C">
        <w:rPr>
          <w:color w:val="000000"/>
          <w:sz w:val="22"/>
          <w:szCs w:val="22"/>
        </w:rPr>
        <w:t>, Maxwell's</w:t>
      </w:r>
    </w:p>
    <w:p w14:paraId="4DD2E0B8"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equations, plane waves in free space, lossy media, and reflections from planar interfaces,</w:t>
      </w:r>
    </w:p>
    <w:p w14:paraId="2E03D56A"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wireless communication systems. Electromagnetic safety. Applications include wireless</w:t>
      </w:r>
    </w:p>
    <w:p w14:paraId="641F0824"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communication systems, high speed digital circuits, electromagnetic sensors, and</w:t>
      </w:r>
    </w:p>
    <w:p w14:paraId="1588359B" w14:textId="1812AFD6" w:rsidR="001B662E" w:rsidRPr="00CC014C" w:rsidRDefault="001B662E" w:rsidP="00CC014C">
      <w:pPr>
        <w:autoSpaceDE w:val="0"/>
        <w:autoSpaceDN w:val="0"/>
        <w:adjustRightInd w:val="0"/>
        <w:jc w:val="both"/>
        <w:rPr>
          <w:color w:val="000000"/>
          <w:sz w:val="22"/>
          <w:szCs w:val="22"/>
        </w:rPr>
      </w:pPr>
      <w:r w:rsidRPr="00CC014C">
        <w:rPr>
          <w:color w:val="000000"/>
          <w:sz w:val="22"/>
          <w:szCs w:val="22"/>
        </w:rPr>
        <w:t xml:space="preserve">bioelectromagnetics. </w:t>
      </w:r>
      <w:proofErr w:type="spellStart"/>
      <w:r w:rsidRPr="00CC014C">
        <w:rPr>
          <w:color w:val="000000"/>
          <w:sz w:val="22"/>
          <w:szCs w:val="22"/>
        </w:rPr>
        <w:t>Prereq</w:t>
      </w:r>
      <w:proofErr w:type="spellEnd"/>
      <w:r w:rsidRPr="00CC014C">
        <w:rPr>
          <w:color w:val="000000"/>
          <w:sz w:val="22"/>
          <w:szCs w:val="22"/>
        </w:rPr>
        <w:t>: Physics 2220, Math 2250, ECE 1240 (basic circuits).</w:t>
      </w:r>
    </w:p>
    <w:p w14:paraId="25802764" w14:textId="77777777" w:rsidR="00F3124E" w:rsidRPr="00CC014C" w:rsidRDefault="00F3124E" w:rsidP="00CC014C">
      <w:pPr>
        <w:jc w:val="both"/>
        <w:rPr>
          <w:rFonts w:cs="Arial"/>
          <w:sz w:val="22"/>
          <w:szCs w:val="22"/>
        </w:rPr>
      </w:pPr>
    </w:p>
    <w:p w14:paraId="6B8FE92D" w14:textId="77777777" w:rsidR="001E18F5" w:rsidRPr="00CC014C" w:rsidRDefault="00701473" w:rsidP="00CC014C">
      <w:pPr>
        <w:jc w:val="both"/>
        <w:rPr>
          <w:rFonts w:cs="Arial"/>
          <w:b/>
          <w:sz w:val="22"/>
          <w:szCs w:val="22"/>
        </w:rPr>
      </w:pPr>
      <w:r w:rsidRPr="00CC014C">
        <w:rPr>
          <w:rFonts w:cs="Arial"/>
          <w:b/>
          <w:sz w:val="22"/>
          <w:szCs w:val="22"/>
        </w:rPr>
        <w:t>Course Outcom</w:t>
      </w:r>
      <w:r w:rsidR="00F3124E" w:rsidRPr="00CC014C">
        <w:rPr>
          <w:rFonts w:cs="Arial"/>
          <w:b/>
          <w:sz w:val="22"/>
          <w:szCs w:val="22"/>
        </w:rPr>
        <w:t>es</w:t>
      </w:r>
      <w:r w:rsidRPr="00CC014C">
        <w:rPr>
          <w:rFonts w:cs="Arial"/>
          <w:b/>
          <w:sz w:val="22"/>
          <w:szCs w:val="22"/>
        </w:rPr>
        <w:t xml:space="preserve"> </w:t>
      </w:r>
    </w:p>
    <w:p w14:paraId="31905528" w14:textId="3EAA9C2F" w:rsidR="001B662E" w:rsidRPr="00CC014C" w:rsidRDefault="001B662E" w:rsidP="00CC014C">
      <w:pPr>
        <w:autoSpaceDE w:val="0"/>
        <w:autoSpaceDN w:val="0"/>
        <w:adjustRightInd w:val="0"/>
        <w:jc w:val="both"/>
        <w:rPr>
          <w:color w:val="000000"/>
          <w:sz w:val="22"/>
          <w:szCs w:val="22"/>
        </w:rPr>
      </w:pPr>
      <w:r w:rsidRPr="00CC014C">
        <w:rPr>
          <w:color w:val="000000"/>
          <w:sz w:val="22"/>
          <w:szCs w:val="22"/>
        </w:rPr>
        <w:t>At the conclusion of ECE 3300 you should be able to:</w:t>
      </w:r>
    </w:p>
    <w:p w14:paraId="091F9D33"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1. Calculate voltages, currents, and impedances on TEM transmission lines. This</w:t>
      </w:r>
    </w:p>
    <w:p w14:paraId="1CDE73D0"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will include time domain (TDR) analysis, frequency domain analysis (standing</w:t>
      </w:r>
    </w:p>
    <w:p w14:paraId="1D0DB494"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waves and Smith charts), and power analysis.</w:t>
      </w:r>
    </w:p>
    <w:p w14:paraId="31D54637"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2. Calculate electric and magnetic fields from a plane wave impinging on a metallic</w:t>
      </w:r>
    </w:p>
    <w:p w14:paraId="5DF38B83"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or dielectric material from either normal or oblique incidence.</w:t>
      </w:r>
    </w:p>
    <w:p w14:paraId="633C1121"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3. Design matching systems for transmission lines and plane waves.</w:t>
      </w:r>
    </w:p>
    <w:p w14:paraId="126A1873"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4. Calculate the electric and magnetic fields from simple charge and current</w:t>
      </w:r>
    </w:p>
    <w:p w14:paraId="0B38B81E"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distributions.</w:t>
      </w:r>
    </w:p>
    <w:p w14:paraId="19FBFD30"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5. Compute the link budget for a simple wireless communication system and explain</w:t>
      </w:r>
    </w:p>
    <w:p w14:paraId="732CED4E" w14:textId="77777777" w:rsidR="001B662E" w:rsidRPr="00CC014C" w:rsidRDefault="001B662E" w:rsidP="00CC014C">
      <w:pPr>
        <w:autoSpaceDE w:val="0"/>
        <w:autoSpaceDN w:val="0"/>
        <w:adjustRightInd w:val="0"/>
        <w:jc w:val="both"/>
        <w:rPr>
          <w:color w:val="000000"/>
          <w:sz w:val="22"/>
          <w:szCs w:val="22"/>
        </w:rPr>
      </w:pPr>
      <w:r w:rsidRPr="00CC014C">
        <w:rPr>
          <w:color w:val="000000"/>
          <w:sz w:val="22"/>
          <w:szCs w:val="22"/>
        </w:rPr>
        <w:t>how the environmental affects the received power.</w:t>
      </w:r>
    </w:p>
    <w:p w14:paraId="1D98C57F" w14:textId="77777777" w:rsidR="001B662E" w:rsidRPr="00CC014C" w:rsidRDefault="001B662E" w:rsidP="00CC014C">
      <w:pPr>
        <w:jc w:val="both"/>
        <w:rPr>
          <w:b/>
          <w:bCs/>
          <w:sz w:val="22"/>
          <w:szCs w:val="22"/>
        </w:rPr>
      </w:pPr>
      <w:r w:rsidRPr="00CC014C">
        <w:rPr>
          <w:color w:val="000000"/>
          <w:sz w:val="22"/>
          <w:szCs w:val="22"/>
        </w:rPr>
        <w:t>6. Identify potentially hazardous electromagnetic environments.</w:t>
      </w:r>
    </w:p>
    <w:p w14:paraId="4772E7BA" w14:textId="77777777" w:rsidR="00E816A7" w:rsidRPr="00CC014C" w:rsidRDefault="00E816A7" w:rsidP="00CC014C">
      <w:pPr>
        <w:jc w:val="both"/>
        <w:rPr>
          <w:rFonts w:cs="Arial"/>
          <w:sz w:val="22"/>
          <w:szCs w:val="22"/>
        </w:rPr>
      </w:pPr>
    </w:p>
    <w:p w14:paraId="1BE4181A" w14:textId="2937908D" w:rsidR="001B662E" w:rsidRPr="00CC014C" w:rsidRDefault="00E816A7" w:rsidP="00B879A8">
      <w:pPr>
        <w:pStyle w:val="NoSpacing"/>
        <w:jc w:val="both"/>
        <w:rPr>
          <w:rFonts w:asciiTheme="minorHAnsi" w:hAnsiTheme="minorHAnsi"/>
        </w:rPr>
      </w:pPr>
      <w:r w:rsidRPr="00CC014C">
        <w:rPr>
          <w:rFonts w:asciiTheme="minorHAnsi" w:hAnsiTheme="minorHAnsi"/>
          <w:b/>
        </w:rPr>
        <w:t>Teaching and Learning Methods</w:t>
      </w:r>
      <w:r w:rsidR="00B879A8">
        <w:rPr>
          <w:rFonts w:asciiTheme="minorHAnsi" w:hAnsiTheme="minorHAnsi"/>
          <w:b/>
        </w:rPr>
        <w:t xml:space="preserve"> -- </w:t>
      </w:r>
      <w:r w:rsidR="001B662E" w:rsidRPr="00CC014C">
        <w:rPr>
          <w:rFonts w:asciiTheme="minorHAnsi" w:hAnsiTheme="minorHAnsi"/>
          <w:b/>
          <w:bCs/>
        </w:rPr>
        <w:t xml:space="preserve">FLIPPED CLASS (Step-by-Step) -- </w:t>
      </w:r>
    </w:p>
    <w:p w14:paraId="187D7005" w14:textId="7CCBBF48" w:rsidR="001B662E" w:rsidRPr="00CC014C" w:rsidRDefault="001B662E" w:rsidP="00CC014C">
      <w:pPr>
        <w:jc w:val="both"/>
        <w:rPr>
          <w:sz w:val="22"/>
          <w:szCs w:val="22"/>
        </w:rPr>
      </w:pPr>
      <w:r w:rsidRPr="00CC014C">
        <w:rPr>
          <w:b/>
          <w:bCs/>
          <w:i/>
          <w:iCs/>
          <w:sz w:val="22"/>
          <w:szCs w:val="22"/>
        </w:rPr>
        <w:t>Step 1:</w:t>
      </w:r>
      <w:r w:rsidRPr="00CC014C">
        <w:rPr>
          <w:sz w:val="22"/>
          <w:szCs w:val="22"/>
        </w:rPr>
        <w:t xml:space="preserve"> 1-2 days BEFORE class ... </w:t>
      </w:r>
      <w:r w:rsidRPr="00CC014C">
        <w:rPr>
          <w:b/>
          <w:bCs/>
          <w:i/>
          <w:iCs/>
          <w:sz w:val="22"/>
          <w:szCs w:val="22"/>
        </w:rPr>
        <w:t>Watch the lecture videos</w:t>
      </w:r>
      <w:r w:rsidRPr="00CC014C">
        <w:rPr>
          <w:sz w:val="22"/>
          <w:szCs w:val="22"/>
        </w:rPr>
        <w:t xml:space="preserve"> (OR read the textbook section).  Take notes that answer the Question of the Day.  Bring them to class with you.</w:t>
      </w:r>
    </w:p>
    <w:p w14:paraId="1F3F29BD" w14:textId="03204E29" w:rsidR="001B662E" w:rsidRPr="00CC014C" w:rsidRDefault="001B662E" w:rsidP="00CC014C">
      <w:pPr>
        <w:jc w:val="both"/>
        <w:rPr>
          <w:sz w:val="22"/>
          <w:szCs w:val="22"/>
        </w:rPr>
      </w:pPr>
      <w:r w:rsidRPr="00CC014C">
        <w:rPr>
          <w:b/>
          <w:bCs/>
          <w:i/>
          <w:iCs/>
          <w:sz w:val="22"/>
          <w:szCs w:val="22"/>
        </w:rPr>
        <w:t>Step 2: Come to class. </w:t>
      </w:r>
      <w:r w:rsidRPr="00CC014C">
        <w:rPr>
          <w:sz w:val="22"/>
          <w:szCs w:val="22"/>
        </w:rPr>
        <w:t xml:space="preserve"> Class will N</w:t>
      </w:r>
      <w:r w:rsidR="00B879A8">
        <w:rPr>
          <w:sz w:val="22"/>
          <w:szCs w:val="22"/>
        </w:rPr>
        <w:t>OT be a repeat of the lecture. </w:t>
      </w:r>
      <w:r w:rsidRPr="00CC014C">
        <w:rPr>
          <w:sz w:val="22"/>
          <w:szCs w:val="22"/>
        </w:rPr>
        <w:t>We will work together actively solving examples and some of your homework problems, and answering questions (so bring your questions with you).  And we will talk about how to apply what you are learning in real-world applications.  Teaching this way approximately doubles the amount of time we have togeth</w:t>
      </w:r>
      <w:r w:rsidR="00CC014C" w:rsidRPr="00CC014C">
        <w:rPr>
          <w:sz w:val="22"/>
          <w:szCs w:val="22"/>
        </w:rPr>
        <w:t xml:space="preserve">er, and gives me time to </w:t>
      </w:r>
      <w:r w:rsidRPr="00CC014C">
        <w:rPr>
          <w:sz w:val="22"/>
          <w:szCs w:val="22"/>
        </w:rPr>
        <w:t>work with you on the common problems that crop up in your homework.</w:t>
      </w:r>
      <w:r w:rsidR="00CC014C" w:rsidRPr="00CC014C">
        <w:rPr>
          <w:sz w:val="22"/>
          <w:szCs w:val="22"/>
        </w:rPr>
        <w:t xml:space="preserve"> </w:t>
      </w:r>
    </w:p>
    <w:p w14:paraId="5530FACC" w14:textId="38F1648F" w:rsidR="001B662E" w:rsidRPr="00CC014C" w:rsidRDefault="001B662E" w:rsidP="00CC014C">
      <w:pPr>
        <w:jc w:val="both"/>
        <w:rPr>
          <w:sz w:val="22"/>
          <w:szCs w:val="22"/>
        </w:rPr>
      </w:pPr>
      <w:r w:rsidRPr="00CC014C">
        <w:rPr>
          <w:b/>
          <w:bCs/>
          <w:i/>
          <w:iCs/>
          <w:sz w:val="22"/>
          <w:szCs w:val="22"/>
        </w:rPr>
        <w:t>Step 3: Finish your homework THAT DAY</w:t>
      </w:r>
      <w:r w:rsidRPr="00CC014C">
        <w:rPr>
          <w:sz w:val="22"/>
          <w:szCs w:val="22"/>
        </w:rPr>
        <w:t xml:space="preserve">.  </w:t>
      </w:r>
      <w:r w:rsidR="00B879A8">
        <w:rPr>
          <w:sz w:val="22"/>
          <w:szCs w:val="22"/>
        </w:rPr>
        <w:t xml:space="preserve">Even though it is not due until Monday night, finish the homework that day, so </w:t>
      </w:r>
      <w:r w:rsidRPr="00CC014C">
        <w:rPr>
          <w:sz w:val="22"/>
          <w:szCs w:val="22"/>
        </w:rPr>
        <w:t xml:space="preserve">you will be well-prepared for the next day, which typically builds on the previous day.  </w:t>
      </w:r>
    </w:p>
    <w:p w14:paraId="3D4F0713" w14:textId="77777777" w:rsidR="007650E2" w:rsidRPr="00CC014C" w:rsidRDefault="007650E2" w:rsidP="00CC014C">
      <w:pPr>
        <w:pStyle w:val="NoSpacing"/>
        <w:jc w:val="both"/>
        <w:rPr>
          <w:rFonts w:asciiTheme="minorHAnsi" w:hAnsiTheme="minorHAnsi" w:cs="Arial"/>
          <w:b/>
        </w:rPr>
      </w:pPr>
    </w:p>
    <w:p w14:paraId="566D509C" w14:textId="77777777" w:rsidR="007650E2" w:rsidRPr="00CC014C" w:rsidRDefault="007650E2" w:rsidP="00CC014C">
      <w:pPr>
        <w:jc w:val="both"/>
        <w:rPr>
          <w:sz w:val="22"/>
          <w:szCs w:val="22"/>
        </w:rPr>
      </w:pPr>
      <w:r w:rsidRPr="00CC014C">
        <w:rPr>
          <w:b/>
          <w:bCs/>
          <w:sz w:val="22"/>
          <w:szCs w:val="22"/>
        </w:rPr>
        <w:t>Grading:</w:t>
      </w:r>
      <w:r w:rsidRPr="00CC014C">
        <w:rPr>
          <w:sz w:val="22"/>
          <w:szCs w:val="22"/>
        </w:rPr>
        <w:t> </w:t>
      </w:r>
    </w:p>
    <w:p w14:paraId="3ABA67BC" w14:textId="1B4EABB7" w:rsidR="007650E2" w:rsidRPr="00CC014C" w:rsidRDefault="007650E2" w:rsidP="00CC014C">
      <w:pPr>
        <w:jc w:val="both"/>
        <w:rPr>
          <w:sz w:val="22"/>
          <w:szCs w:val="22"/>
        </w:rPr>
      </w:pPr>
      <w:r w:rsidRPr="00CC014C">
        <w:rPr>
          <w:sz w:val="22"/>
          <w:szCs w:val="22"/>
        </w:rPr>
        <w:t>Midterm I or Final Part 1          </w:t>
      </w:r>
      <w:r w:rsidR="00B879A8">
        <w:rPr>
          <w:sz w:val="22"/>
          <w:szCs w:val="22"/>
        </w:rPr>
        <w:tab/>
      </w:r>
      <w:r w:rsidR="00D637C1">
        <w:rPr>
          <w:sz w:val="22"/>
          <w:szCs w:val="22"/>
        </w:rPr>
        <w:t>25</w:t>
      </w:r>
      <w:r w:rsidRPr="00CC014C">
        <w:rPr>
          <w:sz w:val="22"/>
          <w:szCs w:val="22"/>
        </w:rPr>
        <w:t xml:space="preserve">% </w:t>
      </w:r>
    </w:p>
    <w:p w14:paraId="1C2A62D4" w14:textId="5B888742" w:rsidR="007650E2" w:rsidRPr="00CC014C" w:rsidRDefault="007650E2" w:rsidP="00CC014C">
      <w:pPr>
        <w:jc w:val="both"/>
        <w:rPr>
          <w:sz w:val="22"/>
          <w:szCs w:val="22"/>
        </w:rPr>
      </w:pPr>
      <w:r w:rsidRPr="00CC014C">
        <w:rPr>
          <w:sz w:val="22"/>
          <w:szCs w:val="22"/>
        </w:rPr>
        <w:t xml:space="preserve">Midterm II or Final Part 2         </w:t>
      </w:r>
      <w:r w:rsidR="00B879A8">
        <w:rPr>
          <w:sz w:val="22"/>
          <w:szCs w:val="22"/>
        </w:rPr>
        <w:tab/>
      </w:r>
      <w:r w:rsidR="00D637C1">
        <w:rPr>
          <w:sz w:val="22"/>
          <w:szCs w:val="22"/>
        </w:rPr>
        <w:t>25</w:t>
      </w:r>
      <w:r w:rsidRPr="00CC014C">
        <w:rPr>
          <w:sz w:val="22"/>
          <w:szCs w:val="22"/>
        </w:rPr>
        <w:t>%</w:t>
      </w:r>
    </w:p>
    <w:p w14:paraId="211E1617" w14:textId="11D7F802" w:rsidR="007650E2" w:rsidRPr="00CC014C" w:rsidRDefault="007650E2" w:rsidP="00CC014C">
      <w:pPr>
        <w:jc w:val="both"/>
        <w:rPr>
          <w:sz w:val="22"/>
          <w:szCs w:val="22"/>
        </w:rPr>
      </w:pPr>
      <w:r w:rsidRPr="00CC014C">
        <w:rPr>
          <w:sz w:val="22"/>
          <w:szCs w:val="22"/>
        </w:rPr>
        <w:t>Midterm III or Final Part 3        </w:t>
      </w:r>
      <w:r w:rsidR="00B879A8">
        <w:rPr>
          <w:sz w:val="22"/>
          <w:szCs w:val="22"/>
        </w:rPr>
        <w:tab/>
      </w:r>
      <w:r w:rsidR="00D637C1">
        <w:rPr>
          <w:sz w:val="22"/>
          <w:szCs w:val="22"/>
        </w:rPr>
        <w:t>25</w:t>
      </w:r>
      <w:r w:rsidRPr="00CC014C">
        <w:rPr>
          <w:sz w:val="22"/>
          <w:szCs w:val="22"/>
        </w:rPr>
        <w:t>%</w:t>
      </w:r>
    </w:p>
    <w:p w14:paraId="1A42373E" w14:textId="52130ECF" w:rsidR="007650E2" w:rsidRPr="00CC014C" w:rsidRDefault="007650E2" w:rsidP="00CC014C">
      <w:pPr>
        <w:jc w:val="both"/>
        <w:rPr>
          <w:sz w:val="22"/>
          <w:szCs w:val="22"/>
        </w:rPr>
      </w:pPr>
      <w:r w:rsidRPr="00CC014C">
        <w:rPr>
          <w:sz w:val="22"/>
          <w:szCs w:val="22"/>
        </w:rPr>
        <w:t xml:space="preserve">Homework                                 </w:t>
      </w:r>
      <w:r w:rsidR="00B879A8">
        <w:rPr>
          <w:sz w:val="22"/>
          <w:szCs w:val="22"/>
        </w:rPr>
        <w:tab/>
      </w:r>
      <w:r w:rsidR="00D637C1">
        <w:rPr>
          <w:sz w:val="22"/>
          <w:szCs w:val="22"/>
        </w:rPr>
        <w:t>10</w:t>
      </w:r>
      <w:r w:rsidRPr="00CC014C">
        <w:rPr>
          <w:sz w:val="22"/>
          <w:szCs w:val="22"/>
        </w:rPr>
        <w:t xml:space="preserve">% </w:t>
      </w:r>
    </w:p>
    <w:p w14:paraId="794DF28D" w14:textId="79839039" w:rsidR="007650E2" w:rsidRPr="00CC014C" w:rsidRDefault="007650E2" w:rsidP="00CC014C">
      <w:pPr>
        <w:jc w:val="both"/>
        <w:rPr>
          <w:sz w:val="22"/>
          <w:szCs w:val="22"/>
        </w:rPr>
      </w:pPr>
      <w:r w:rsidRPr="00CC014C">
        <w:rPr>
          <w:sz w:val="22"/>
          <w:szCs w:val="22"/>
        </w:rPr>
        <w:t>Labs          </w:t>
      </w:r>
      <w:r w:rsidR="00D637C1">
        <w:rPr>
          <w:sz w:val="22"/>
          <w:szCs w:val="22"/>
        </w:rPr>
        <w:t xml:space="preserve">                             </w:t>
      </w:r>
      <w:r w:rsidR="00D637C1">
        <w:rPr>
          <w:sz w:val="22"/>
          <w:szCs w:val="22"/>
        </w:rPr>
        <w:tab/>
        <w:t>1</w:t>
      </w:r>
      <w:bookmarkStart w:id="0" w:name="_GoBack"/>
      <w:bookmarkEnd w:id="0"/>
      <w:r w:rsidR="00D637C1">
        <w:rPr>
          <w:sz w:val="22"/>
          <w:szCs w:val="22"/>
        </w:rPr>
        <w:t>5</w:t>
      </w:r>
      <w:r w:rsidRPr="00CC014C">
        <w:rPr>
          <w:sz w:val="22"/>
          <w:szCs w:val="22"/>
        </w:rPr>
        <w:t xml:space="preserve">% </w:t>
      </w:r>
      <w:r w:rsidRPr="00CC014C">
        <w:rPr>
          <w:sz w:val="22"/>
          <w:szCs w:val="22"/>
          <w:u w:val="single"/>
        </w:rPr>
        <w:br/>
      </w:r>
    </w:p>
    <w:p w14:paraId="3E5F11CB" w14:textId="4E3AE033" w:rsidR="007650E2" w:rsidRPr="00CC014C" w:rsidRDefault="007650E2" w:rsidP="00CC014C">
      <w:pPr>
        <w:jc w:val="both"/>
        <w:rPr>
          <w:sz w:val="22"/>
          <w:szCs w:val="22"/>
        </w:rPr>
      </w:pPr>
      <w:r w:rsidRPr="00CC014C">
        <w:rPr>
          <w:sz w:val="22"/>
          <w:szCs w:val="22"/>
        </w:rPr>
        <w:t xml:space="preserve">Grades are assigned by </w:t>
      </w:r>
      <w:r w:rsidR="00B879A8">
        <w:rPr>
          <w:sz w:val="22"/>
          <w:szCs w:val="22"/>
        </w:rPr>
        <w:t>the</w:t>
      </w:r>
      <w:r w:rsidRPr="00CC014C">
        <w:rPr>
          <w:sz w:val="22"/>
          <w:szCs w:val="22"/>
        </w:rPr>
        <w:t xml:space="preserve"> percentage total:</w:t>
      </w:r>
    </w:p>
    <w:p w14:paraId="603A7B46" w14:textId="77777777" w:rsidR="007650E2" w:rsidRPr="00CC014C" w:rsidRDefault="007650E2" w:rsidP="00CC014C">
      <w:pPr>
        <w:jc w:val="both"/>
        <w:rPr>
          <w:sz w:val="22"/>
          <w:szCs w:val="22"/>
        </w:rPr>
      </w:pPr>
      <w:r w:rsidRPr="00CC014C">
        <w:rPr>
          <w:sz w:val="22"/>
          <w:szCs w:val="22"/>
        </w:rPr>
        <w:t>≥ 93%    A       ≥ 90%    A-</w:t>
      </w:r>
    </w:p>
    <w:p w14:paraId="3E98272A" w14:textId="77777777" w:rsidR="007650E2" w:rsidRPr="00CC014C" w:rsidRDefault="007650E2" w:rsidP="00CC014C">
      <w:pPr>
        <w:jc w:val="both"/>
        <w:rPr>
          <w:sz w:val="22"/>
          <w:szCs w:val="22"/>
        </w:rPr>
      </w:pPr>
      <w:r w:rsidRPr="00CC014C">
        <w:rPr>
          <w:sz w:val="22"/>
          <w:szCs w:val="22"/>
        </w:rPr>
        <w:t>≥ 87%    B+     ≥ 83%    B      ≥ 80%    B-</w:t>
      </w:r>
    </w:p>
    <w:p w14:paraId="6E233DF6" w14:textId="77777777" w:rsidR="007650E2" w:rsidRPr="00CC014C" w:rsidRDefault="007650E2" w:rsidP="00CC014C">
      <w:pPr>
        <w:jc w:val="both"/>
        <w:rPr>
          <w:sz w:val="22"/>
          <w:szCs w:val="22"/>
        </w:rPr>
      </w:pPr>
      <w:r w:rsidRPr="00CC014C">
        <w:rPr>
          <w:sz w:val="22"/>
          <w:szCs w:val="22"/>
        </w:rPr>
        <w:t>≥ 77%    C+     ≥ 73%    C      ≥ 70%    C-</w:t>
      </w:r>
    </w:p>
    <w:p w14:paraId="590D000D" w14:textId="77777777" w:rsidR="007650E2" w:rsidRPr="00CC014C" w:rsidRDefault="007650E2" w:rsidP="00CC014C">
      <w:pPr>
        <w:jc w:val="both"/>
        <w:rPr>
          <w:sz w:val="22"/>
          <w:szCs w:val="22"/>
        </w:rPr>
      </w:pPr>
      <w:r w:rsidRPr="00CC014C">
        <w:rPr>
          <w:sz w:val="22"/>
          <w:szCs w:val="22"/>
        </w:rPr>
        <w:t>≥ 67%    D+     ≥ 63%    D      &gt; 60%    D-</w:t>
      </w:r>
    </w:p>
    <w:p w14:paraId="62C7CBF6" w14:textId="39C16190" w:rsidR="007650E2" w:rsidRDefault="007650E2" w:rsidP="00CC014C">
      <w:pPr>
        <w:jc w:val="both"/>
        <w:rPr>
          <w:sz w:val="22"/>
          <w:szCs w:val="22"/>
        </w:rPr>
      </w:pPr>
      <w:r w:rsidRPr="00CC014C">
        <w:rPr>
          <w:sz w:val="22"/>
          <w:szCs w:val="22"/>
        </w:rPr>
        <w:t>≤ 60%    E </w:t>
      </w:r>
    </w:p>
    <w:p w14:paraId="25E88305" w14:textId="77777777" w:rsidR="007650E2" w:rsidRPr="00CC014C" w:rsidRDefault="007650E2" w:rsidP="00CC014C">
      <w:pPr>
        <w:spacing w:before="100" w:beforeAutospacing="1" w:after="100" w:afterAutospacing="1"/>
        <w:jc w:val="both"/>
        <w:rPr>
          <w:sz w:val="22"/>
          <w:szCs w:val="22"/>
        </w:rPr>
      </w:pPr>
      <w:r w:rsidRPr="00CC014C">
        <w:rPr>
          <w:b/>
          <w:bCs/>
          <w:sz w:val="22"/>
          <w:szCs w:val="22"/>
        </w:rPr>
        <w:t>Exams: </w:t>
      </w:r>
      <w:r w:rsidRPr="00CC014C">
        <w:rPr>
          <w:sz w:val="22"/>
          <w:szCs w:val="22"/>
        </w:rPr>
        <w:t> Three midterm exams are scheduled as shown on the class schedule.  Please check your personal schedule to be sure that you do not have conflicts with these exams.  You must take exams on the day listed in the schedule unless you have a university excused absence or a documented medical emergency. </w:t>
      </w:r>
    </w:p>
    <w:p w14:paraId="63F72ACF" w14:textId="16B8CB4B" w:rsidR="007650E2" w:rsidRPr="00CC014C" w:rsidRDefault="007650E2" w:rsidP="00CC014C">
      <w:pPr>
        <w:spacing w:before="100" w:beforeAutospacing="1" w:after="100" w:afterAutospacing="1"/>
        <w:jc w:val="both"/>
        <w:rPr>
          <w:sz w:val="22"/>
          <w:szCs w:val="22"/>
        </w:rPr>
      </w:pPr>
      <w:r w:rsidRPr="00CC014C">
        <w:rPr>
          <w:b/>
          <w:bCs/>
          <w:sz w:val="22"/>
          <w:szCs w:val="22"/>
        </w:rPr>
        <w:t>The final exam is OPTIONAL. </w:t>
      </w:r>
      <w:r w:rsidRPr="00CC014C">
        <w:rPr>
          <w:sz w:val="22"/>
          <w:szCs w:val="22"/>
        </w:rPr>
        <w:t xml:space="preserve"> It can be used to improve any or all of your midterm scores.  The final is broken into 3 parts, and each part is a 'retake' for one of the midterms.  You can retake any or all midterms during the final.  You will automatically receive whichever grade is higher -- the midterm or the equivalent retake on the final.  </w:t>
      </w:r>
    </w:p>
    <w:p w14:paraId="1C3238CB" w14:textId="30A635C6" w:rsidR="007650E2" w:rsidRPr="00CC014C" w:rsidRDefault="007650E2" w:rsidP="00CC014C">
      <w:pPr>
        <w:spacing w:before="100" w:beforeAutospacing="1" w:after="100" w:afterAutospacing="1"/>
        <w:jc w:val="both"/>
        <w:rPr>
          <w:sz w:val="22"/>
          <w:szCs w:val="22"/>
        </w:rPr>
      </w:pPr>
      <w:r w:rsidRPr="00CC014C">
        <w:rPr>
          <w:b/>
          <w:bCs/>
          <w:sz w:val="22"/>
          <w:szCs w:val="22"/>
        </w:rPr>
        <w:t xml:space="preserve">Questions of the Day: </w:t>
      </w:r>
      <w:r w:rsidRPr="00CC014C">
        <w:rPr>
          <w:sz w:val="22"/>
          <w:szCs w:val="22"/>
        </w:rPr>
        <w:t xml:space="preserve">Each day a question(s) is assigned, which is what I want you to learn that day (no surprises here). Make notes in your own words on about one page.  Include anything you need from the book (like tables, equations, etc.). You will be able to use these notes on the exams, but will not be able to use your textbook. </w:t>
      </w:r>
      <w:r w:rsidR="00CC014C" w:rsidRPr="00CC014C">
        <w:rPr>
          <w:sz w:val="22"/>
          <w:szCs w:val="22"/>
        </w:rPr>
        <w:t>In class, or a</w:t>
      </w:r>
      <w:r w:rsidRPr="00CC014C">
        <w:rPr>
          <w:sz w:val="22"/>
          <w:szCs w:val="22"/>
        </w:rPr>
        <w:t>s you do your homework</w:t>
      </w:r>
      <w:r w:rsidR="00CC014C" w:rsidRPr="00CC014C">
        <w:rPr>
          <w:sz w:val="22"/>
          <w:szCs w:val="22"/>
        </w:rPr>
        <w:t xml:space="preserve">, </w:t>
      </w:r>
      <w:r w:rsidRPr="00CC014C">
        <w:rPr>
          <w:sz w:val="22"/>
          <w:szCs w:val="22"/>
        </w:rPr>
        <w:t xml:space="preserve">add </w:t>
      </w:r>
      <w:r w:rsidR="00CC014C" w:rsidRPr="00CC014C">
        <w:rPr>
          <w:sz w:val="22"/>
          <w:szCs w:val="22"/>
        </w:rPr>
        <w:t>notes as needed.</w:t>
      </w:r>
    </w:p>
    <w:p w14:paraId="4DB9854F" w14:textId="577F4368" w:rsidR="007650E2" w:rsidRPr="00CC014C" w:rsidRDefault="007650E2" w:rsidP="00CC014C">
      <w:pPr>
        <w:spacing w:before="100" w:beforeAutospacing="1" w:after="100" w:afterAutospacing="1"/>
        <w:jc w:val="both"/>
        <w:rPr>
          <w:sz w:val="22"/>
          <w:szCs w:val="22"/>
        </w:rPr>
      </w:pPr>
      <w:r w:rsidRPr="00CC014C">
        <w:rPr>
          <w:b/>
          <w:bCs/>
          <w:sz w:val="22"/>
          <w:szCs w:val="22"/>
        </w:rPr>
        <w:t>Homework:  </w:t>
      </w:r>
      <w:r w:rsidR="00B879A8">
        <w:rPr>
          <w:sz w:val="22"/>
          <w:szCs w:val="22"/>
        </w:rPr>
        <w:t>Homework will be assigned with each</w:t>
      </w:r>
      <w:r w:rsidRPr="00CC014C">
        <w:rPr>
          <w:sz w:val="22"/>
          <w:szCs w:val="22"/>
        </w:rPr>
        <w:t xml:space="preserve"> lecture</w:t>
      </w:r>
      <w:r w:rsidR="00CC014C" w:rsidRPr="00CC014C">
        <w:rPr>
          <w:sz w:val="22"/>
          <w:szCs w:val="22"/>
        </w:rPr>
        <w:t>, and the combination of that week’s homework is typically due Monday night (see Canvas for details</w:t>
      </w:r>
      <w:r w:rsidR="00B879A8">
        <w:rPr>
          <w:sz w:val="22"/>
          <w:szCs w:val="22"/>
        </w:rPr>
        <w:t>, and turn it in on Canvas</w:t>
      </w:r>
      <w:r w:rsidR="00CC014C" w:rsidRPr="00CC014C">
        <w:rPr>
          <w:sz w:val="22"/>
          <w:szCs w:val="22"/>
        </w:rPr>
        <w:t>)</w:t>
      </w:r>
      <w:r w:rsidRPr="00CC014C">
        <w:rPr>
          <w:sz w:val="22"/>
          <w:szCs w:val="22"/>
        </w:rPr>
        <w:t xml:space="preserve">.  All or most of the solutions are given.  </w:t>
      </w:r>
      <w:r w:rsidR="00B879A8">
        <w:rPr>
          <w:sz w:val="22"/>
          <w:szCs w:val="22"/>
        </w:rPr>
        <w:t>PLEASE DO NOT SHARE THE SOLUTIONS</w:t>
      </w:r>
      <w:r w:rsidRPr="00CC014C">
        <w:rPr>
          <w:sz w:val="22"/>
          <w:szCs w:val="22"/>
        </w:rPr>
        <w:t xml:space="preserve"> OUTSIDE OF THIS CLA</w:t>
      </w:r>
      <w:r w:rsidR="00CC014C" w:rsidRPr="00CC014C">
        <w:rPr>
          <w:sz w:val="22"/>
          <w:szCs w:val="22"/>
        </w:rPr>
        <w:t xml:space="preserve">SS!!!  </w:t>
      </w:r>
    </w:p>
    <w:p w14:paraId="1BF6FDD6" w14:textId="21670B77" w:rsidR="007650E2" w:rsidRPr="00CC014C" w:rsidRDefault="00CC014C" w:rsidP="00CC014C">
      <w:pPr>
        <w:spacing w:before="100" w:beforeAutospacing="1" w:after="100" w:afterAutospacing="1"/>
        <w:jc w:val="both"/>
        <w:rPr>
          <w:sz w:val="22"/>
          <w:szCs w:val="22"/>
        </w:rPr>
      </w:pPr>
      <w:r w:rsidRPr="00CC014C">
        <w:rPr>
          <w:b/>
          <w:bCs/>
          <w:sz w:val="22"/>
          <w:szCs w:val="22"/>
        </w:rPr>
        <w:t>Lab</w:t>
      </w:r>
      <w:r w:rsidR="007650E2" w:rsidRPr="00CC014C">
        <w:rPr>
          <w:b/>
          <w:bCs/>
          <w:sz w:val="22"/>
          <w:szCs w:val="22"/>
        </w:rPr>
        <w:t xml:space="preserve">:  </w:t>
      </w:r>
      <w:r w:rsidR="007650E2" w:rsidRPr="00CC014C">
        <w:rPr>
          <w:b/>
          <w:sz w:val="22"/>
          <w:szCs w:val="22"/>
        </w:rPr>
        <w:t>Attendance in the lab is mandatory</w:t>
      </w:r>
      <w:r w:rsidRPr="00CC014C">
        <w:rPr>
          <w:b/>
          <w:sz w:val="22"/>
          <w:szCs w:val="22"/>
        </w:rPr>
        <w:t>.</w:t>
      </w:r>
      <w:r w:rsidR="007650E2" w:rsidRPr="00CC014C">
        <w:rPr>
          <w:sz w:val="22"/>
          <w:szCs w:val="22"/>
        </w:rPr>
        <w:t xml:space="preserve"> </w:t>
      </w:r>
      <w:r w:rsidR="001447CA" w:rsidRPr="00CC014C">
        <w:rPr>
          <w:sz w:val="22"/>
          <w:szCs w:val="22"/>
        </w:rPr>
        <w:t xml:space="preserve">If you are traveling or have an emergency, </w:t>
      </w:r>
      <w:r w:rsidR="007650E2" w:rsidRPr="00CC014C">
        <w:rPr>
          <w:sz w:val="22"/>
          <w:szCs w:val="22"/>
        </w:rPr>
        <w:t>contact Dr. Furse.  If you can’t reach me, just GO TO ANOTHER LAB that week.</w:t>
      </w:r>
    </w:p>
    <w:p w14:paraId="68742FD7" w14:textId="490D3A7B" w:rsidR="009F2161" w:rsidRPr="00CC014C" w:rsidRDefault="007650E2" w:rsidP="00CC014C">
      <w:pPr>
        <w:jc w:val="both"/>
        <w:rPr>
          <w:sz w:val="22"/>
          <w:szCs w:val="22"/>
        </w:rPr>
      </w:pPr>
      <w:r w:rsidRPr="00CC014C">
        <w:rPr>
          <w:b/>
          <w:bCs/>
          <w:sz w:val="22"/>
          <w:szCs w:val="22"/>
        </w:rPr>
        <w:t>Permission codes and Waiting Lists:</w:t>
      </w:r>
      <w:r w:rsidR="001447CA" w:rsidRPr="00CC014C">
        <w:rPr>
          <w:b/>
          <w:bCs/>
          <w:sz w:val="22"/>
          <w:szCs w:val="22"/>
        </w:rPr>
        <w:t xml:space="preserve"> </w:t>
      </w:r>
      <w:r w:rsidR="001447CA" w:rsidRPr="00CC014C">
        <w:rPr>
          <w:bCs/>
          <w:sz w:val="22"/>
          <w:szCs w:val="22"/>
        </w:rPr>
        <w:t>Please fill out t</w:t>
      </w:r>
      <w:r w:rsidR="001447CA" w:rsidRPr="00CC014C">
        <w:rPr>
          <w:sz w:val="22"/>
          <w:szCs w:val="22"/>
        </w:rPr>
        <w:t xml:space="preserve">he </w:t>
      </w:r>
      <w:hyperlink r:id="rId9" w:history="1">
        <w:r w:rsidRPr="00CC014C">
          <w:rPr>
            <w:color w:val="0000FF"/>
            <w:sz w:val="22"/>
            <w:szCs w:val="22"/>
            <w:u w:val="single"/>
          </w:rPr>
          <w:t>permission code request form</w:t>
        </w:r>
      </w:hyperlink>
      <w:r w:rsidR="001447CA" w:rsidRPr="00CC014C">
        <w:rPr>
          <w:sz w:val="22"/>
          <w:szCs w:val="22"/>
        </w:rPr>
        <w:t xml:space="preserve"> under</w:t>
      </w:r>
      <w:r w:rsidRPr="00CC014C">
        <w:rPr>
          <w:sz w:val="22"/>
          <w:szCs w:val="22"/>
        </w:rPr>
        <w:t xml:space="preserve"> ece.utah.edu/forms</w:t>
      </w:r>
      <w:r w:rsidR="001447CA" w:rsidRPr="00CC014C">
        <w:rPr>
          <w:sz w:val="22"/>
          <w:szCs w:val="22"/>
        </w:rPr>
        <w:t xml:space="preserve">. </w:t>
      </w:r>
      <w:r w:rsidRPr="00CC014C">
        <w:rPr>
          <w:sz w:val="22"/>
          <w:szCs w:val="22"/>
        </w:rPr>
        <w:t> </w:t>
      </w:r>
    </w:p>
    <w:p w14:paraId="079A573A" w14:textId="77777777" w:rsidR="009F2161" w:rsidRPr="00CC014C" w:rsidRDefault="009F2161" w:rsidP="00CC014C">
      <w:pPr>
        <w:jc w:val="both"/>
        <w:rPr>
          <w:sz w:val="22"/>
          <w:szCs w:val="22"/>
        </w:rPr>
      </w:pPr>
    </w:p>
    <w:p w14:paraId="66DD6D0B" w14:textId="1A6EFD7D" w:rsidR="007650E2" w:rsidRPr="00CC014C" w:rsidRDefault="009F2161" w:rsidP="00CC014C">
      <w:pPr>
        <w:jc w:val="both"/>
        <w:rPr>
          <w:sz w:val="22"/>
          <w:szCs w:val="22"/>
        </w:rPr>
      </w:pPr>
      <w:r w:rsidRPr="00CC014C">
        <w:rPr>
          <w:b/>
          <w:sz w:val="22"/>
          <w:szCs w:val="22"/>
        </w:rPr>
        <w:t>Extra</w:t>
      </w:r>
      <w:r w:rsidR="007650E2" w:rsidRPr="00CC014C">
        <w:rPr>
          <w:b/>
          <w:bCs/>
          <w:sz w:val="22"/>
          <w:szCs w:val="22"/>
        </w:rPr>
        <w:t xml:space="preserve"> Credit:  </w:t>
      </w:r>
      <w:r w:rsidR="001447CA" w:rsidRPr="00CC014C">
        <w:rPr>
          <w:bCs/>
          <w:sz w:val="22"/>
          <w:szCs w:val="22"/>
        </w:rPr>
        <w:t>E</w:t>
      </w:r>
      <w:r w:rsidRPr="00CC014C">
        <w:rPr>
          <w:sz w:val="22"/>
          <w:szCs w:val="22"/>
        </w:rPr>
        <w:t xml:space="preserve">xtra credit </w:t>
      </w:r>
      <w:r w:rsidR="001447CA" w:rsidRPr="00CC014C">
        <w:rPr>
          <w:sz w:val="22"/>
          <w:szCs w:val="22"/>
        </w:rPr>
        <w:t xml:space="preserve">is available </w:t>
      </w:r>
      <w:r w:rsidRPr="00CC014C">
        <w:rPr>
          <w:sz w:val="22"/>
          <w:szCs w:val="22"/>
        </w:rPr>
        <w:t xml:space="preserve">throughout the semester </w:t>
      </w:r>
      <w:r w:rsidR="001447CA" w:rsidRPr="00CC014C">
        <w:rPr>
          <w:sz w:val="22"/>
          <w:szCs w:val="22"/>
        </w:rPr>
        <w:t>(See Canvas)</w:t>
      </w:r>
      <w:r w:rsidRPr="00CC014C">
        <w:rPr>
          <w:sz w:val="22"/>
          <w:szCs w:val="22"/>
        </w:rPr>
        <w:t xml:space="preserve">. </w:t>
      </w:r>
      <w:r w:rsidRPr="00CC014C">
        <w:rPr>
          <w:bCs/>
          <w:sz w:val="22"/>
          <w:szCs w:val="22"/>
        </w:rPr>
        <w:t>Homework and Lab scores can be brought up to</w:t>
      </w:r>
      <w:r w:rsidRPr="00CC014C">
        <w:rPr>
          <w:b/>
          <w:bCs/>
          <w:sz w:val="22"/>
          <w:szCs w:val="22"/>
        </w:rPr>
        <w:t xml:space="preserve"> a maximum of 100% </w:t>
      </w:r>
      <w:r w:rsidRPr="00CC014C">
        <w:rPr>
          <w:bCs/>
          <w:sz w:val="22"/>
          <w:szCs w:val="22"/>
        </w:rPr>
        <w:t xml:space="preserve">with extra credit. Extra credit cannot be added to exam scores. </w:t>
      </w:r>
    </w:p>
    <w:p w14:paraId="57AD2D4A" w14:textId="227C786D" w:rsidR="007650E2" w:rsidRPr="00CC014C" w:rsidRDefault="00CC014C" w:rsidP="00CC014C">
      <w:pPr>
        <w:spacing w:before="100" w:beforeAutospacing="1" w:after="100" w:afterAutospacing="1"/>
        <w:jc w:val="both"/>
        <w:rPr>
          <w:sz w:val="22"/>
          <w:szCs w:val="22"/>
        </w:rPr>
      </w:pPr>
      <w:r w:rsidRPr="00CC014C">
        <w:rPr>
          <w:b/>
          <w:bCs/>
          <w:sz w:val="22"/>
          <w:szCs w:val="22"/>
        </w:rPr>
        <w:t xml:space="preserve">Extra Credit for Finding </w:t>
      </w:r>
      <w:r w:rsidR="007650E2" w:rsidRPr="00CC014C">
        <w:rPr>
          <w:b/>
          <w:bCs/>
          <w:sz w:val="22"/>
          <w:szCs w:val="22"/>
        </w:rPr>
        <w:t xml:space="preserve">Errors: </w:t>
      </w:r>
      <w:r w:rsidR="007650E2" w:rsidRPr="00CC014C">
        <w:rPr>
          <w:sz w:val="22"/>
          <w:szCs w:val="22"/>
        </w:rPr>
        <w:t>If you find a mistake in the online lecture notes, textbook, solution manual, lab handouts, etc., email me the mistake (details, please, so I can fix it!) plus your corrections. You may receive extra</w:t>
      </w:r>
      <w:r w:rsidRPr="00CC014C">
        <w:rPr>
          <w:sz w:val="22"/>
          <w:szCs w:val="22"/>
        </w:rPr>
        <w:t xml:space="preserve"> credit</w:t>
      </w:r>
      <w:r w:rsidR="007650E2" w:rsidRPr="00CC014C">
        <w:rPr>
          <w:sz w:val="22"/>
          <w:szCs w:val="22"/>
        </w:rPr>
        <w:t xml:space="preserve"> for mistakes found</w:t>
      </w:r>
      <w:r w:rsidRPr="00CC014C">
        <w:rPr>
          <w:sz w:val="22"/>
          <w:szCs w:val="22"/>
        </w:rPr>
        <w:t>.</w:t>
      </w:r>
      <w:r w:rsidR="007650E2" w:rsidRPr="00CC014C">
        <w:rPr>
          <w:sz w:val="22"/>
          <w:szCs w:val="22"/>
        </w:rPr>
        <w:t xml:space="preserve"> </w:t>
      </w:r>
    </w:p>
    <w:p w14:paraId="29AF581C" w14:textId="5209EECB" w:rsidR="007650E2" w:rsidRPr="00CC014C" w:rsidRDefault="007650E2" w:rsidP="00CC014C">
      <w:pPr>
        <w:jc w:val="both"/>
        <w:rPr>
          <w:sz w:val="22"/>
          <w:szCs w:val="22"/>
        </w:rPr>
      </w:pPr>
      <w:r w:rsidRPr="00CC014C">
        <w:rPr>
          <w:b/>
          <w:bCs/>
          <w:sz w:val="22"/>
          <w:szCs w:val="22"/>
        </w:rPr>
        <w:lastRenderedPageBreak/>
        <w:t xml:space="preserve">Work Load:  </w:t>
      </w:r>
      <w:r w:rsidRPr="00CC014C">
        <w:rPr>
          <w:sz w:val="22"/>
          <w:szCs w:val="22"/>
        </w:rPr>
        <w:t>It is anticipated that a typical student will need to spend the fol</w:t>
      </w:r>
      <w:r w:rsidR="009F2161" w:rsidRPr="00CC014C">
        <w:rPr>
          <w:sz w:val="22"/>
          <w:szCs w:val="22"/>
        </w:rPr>
        <w:t>lowing amount of time each week.  </w:t>
      </w:r>
      <w:r w:rsidR="009F2161" w:rsidRPr="00CC014C">
        <w:rPr>
          <w:b/>
          <w:bCs/>
          <w:i/>
          <w:iCs/>
          <w:sz w:val="22"/>
          <w:szCs w:val="22"/>
        </w:rPr>
        <w:t>PLEASE plan your schedule so that you have time to learn the material.</w:t>
      </w:r>
      <w:r w:rsidR="009F2161" w:rsidRPr="00CC014C">
        <w:rPr>
          <w:sz w:val="22"/>
          <w:szCs w:val="22"/>
        </w:rPr>
        <w:t> </w:t>
      </w:r>
    </w:p>
    <w:p w14:paraId="46D3F70C" w14:textId="77777777" w:rsidR="007650E2" w:rsidRPr="00CC014C" w:rsidRDefault="007650E2" w:rsidP="00CC014C">
      <w:pPr>
        <w:ind w:left="720"/>
        <w:jc w:val="both"/>
        <w:rPr>
          <w:sz w:val="22"/>
          <w:szCs w:val="22"/>
        </w:rPr>
      </w:pPr>
      <w:r w:rsidRPr="00CC014C">
        <w:rPr>
          <w:sz w:val="22"/>
          <w:szCs w:val="22"/>
        </w:rPr>
        <w:t>3 hours watching videos</w:t>
      </w:r>
    </w:p>
    <w:p w14:paraId="4CB96F22" w14:textId="77777777" w:rsidR="007650E2" w:rsidRPr="00CC014C" w:rsidRDefault="007650E2" w:rsidP="00CC014C">
      <w:pPr>
        <w:ind w:left="720"/>
        <w:jc w:val="both"/>
        <w:rPr>
          <w:sz w:val="22"/>
          <w:szCs w:val="22"/>
        </w:rPr>
      </w:pPr>
      <w:r w:rsidRPr="00CC014C">
        <w:rPr>
          <w:sz w:val="22"/>
          <w:szCs w:val="22"/>
        </w:rPr>
        <w:t>3 hours in class</w:t>
      </w:r>
    </w:p>
    <w:p w14:paraId="00E95B26" w14:textId="77777777" w:rsidR="007650E2" w:rsidRPr="00CC014C" w:rsidRDefault="007650E2" w:rsidP="00CC014C">
      <w:pPr>
        <w:ind w:left="720"/>
        <w:jc w:val="both"/>
        <w:rPr>
          <w:sz w:val="22"/>
          <w:szCs w:val="22"/>
        </w:rPr>
      </w:pPr>
      <w:r w:rsidRPr="00CC014C">
        <w:rPr>
          <w:sz w:val="22"/>
          <w:szCs w:val="22"/>
        </w:rPr>
        <w:t>3 hours in lab</w:t>
      </w:r>
    </w:p>
    <w:p w14:paraId="135A7495" w14:textId="77777777" w:rsidR="007650E2" w:rsidRPr="00CC014C" w:rsidRDefault="007650E2" w:rsidP="00CC014C">
      <w:pPr>
        <w:ind w:left="720"/>
        <w:jc w:val="both"/>
        <w:rPr>
          <w:sz w:val="22"/>
          <w:szCs w:val="22"/>
        </w:rPr>
      </w:pPr>
      <w:r w:rsidRPr="00CC014C">
        <w:rPr>
          <w:sz w:val="22"/>
          <w:szCs w:val="22"/>
        </w:rPr>
        <w:t>6-9 hours on homework</w:t>
      </w:r>
    </w:p>
    <w:p w14:paraId="10373F51" w14:textId="77777777" w:rsidR="007650E2" w:rsidRPr="00CC014C" w:rsidRDefault="007650E2" w:rsidP="00CC014C">
      <w:pPr>
        <w:ind w:left="720"/>
        <w:jc w:val="both"/>
        <w:rPr>
          <w:sz w:val="22"/>
          <w:szCs w:val="22"/>
        </w:rPr>
      </w:pPr>
      <w:r w:rsidRPr="00CC014C">
        <w:rPr>
          <w:sz w:val="22"/>
          <w:szCs w:val="22"/>
        </w:rPr>
        <w:t>1-2 hours on prelab and write up</w:t>
      </w:r>
    </w:p>
    <w:p w14:paraId="3284B478" w14:textId="77777777" w:rsidR="007650E2" w:rsidRPr="00CC014C" w:rsidRDefault="007650E2" w:rsidP="00CC014C">
      <w:pPr>
        <w:ind w:left="720"/>
        <w:jc w:val="both"/>
        <w:rPr>
          <w:sz w:val="22"/>
          <w:szCs w:val="22"/>
        </w:rPr>
      </w:pPr>
      <w:r w:rsidRPr="00CC014C">
        <w:rPr>
          <w:sz w:val="22"/>
          <w:szCs w:val="22"/>
        </w:rPr>
        <w:t>Additional time studying for exams.</w:t>
      </w:r>
    </w:p>
    <w:p w14:paraId="280C3DF8" w14:textId="77777777" w:rsidR="007650E2" w:rsidRPr="00CC014C" w:rsidRDefault="007650E2" w:rsidP="00CC014C">
      <w:pPr>
        <w:ind w:left="720"/>
        <w:jc w:val="both"/>
        <w:rPr>
          <w:sz w:val="22"/>
          <w:szCs w:val="22"/>
        </w:rPr>
      </w:pPr>
      <w:r w:rsidRPr="00CC014C">
        <w:rPr>
          <w:b/>
          <w:bCs/>
          <w:sz w:val="22"/>
          <w:szCs w:val="22"/>
        </w:rPr>
        <w:t>16+ hours per week</w:t>
      </w:r>
    </w:p>
    <w:p w14:paraId="67A28848" w14:textId="77777777" w:rsidR="00A76A2F" w:rsidRPr="00CC014C" w:rsidRDefault="00A76A2F" w:rsidP="00CC014C">
      <w:pPr>
        <w:pStyle w:val="NoSpacing"/>
        <w:jc w:val="both"/>
        <w:rPr>
          <w:rFonts w:asciiTheme="minorHAnsi" w:hAnsiTheme="minorHAnsi" w:cs="Arial"/>
          <w:b/>
        </w:rPr>
      </w:pPr>
    </w:p>
    <w:p w14:paraId="61D12AB2" w14:textId="1ABE5DEB" w:rsidR="00A76A2F" w:rsidRPr="00CC014C" w:rsidRDefault="00A76A2F" w:rsidP="00CC014C">
      <w:pPr>
        <w:pStyle w:val="NoSpacing"/>
        <w:jc w:val="both"/>
        <w:rPr>
          <w:rFonts w:asciiTheme="minorHAnsi" w:hAnsiTheme="minorHAnsi" w:cs="Arial"/>
        </w:rPr>
      </w:pPr>
      <w:r w:rsidRPr="00CC014C">
        <w:rPr>
          <w:rFonts w:asciiTheme="minorHAnsi" w:hAnsiTheme="minorHAnsi" w:cs="Arial"/>
          <w:b/>
        </w:rPr>
        <w:t>Food &amp; Drink:</w:t>
      </w:r>
      <w:r w:rsidRPr="00CC014C">
        <w:rPr>
          <w:rFonts w:asciiTheme="minorHAnsi" w:hAnsiTheme="minorHAnsi" w:cs="Arial"/>
        </w:rPr>
        <w:t xml:space="preserve"> </w:t>
      </w:r>
      <w:r w:rsidR="00CC014C" w:rsidRPr="00CC014C">
        <w:rPr>
          <w:rFonts w:asciiTheme="minorHAnsi" w:hAnsiTheme="minorHAnsi" w:cs="Arial"/>
        </w:rPr>
        <w:t>You are welcome to bring food and drink to the class, but please keep it simple to minimize distractions to your neighbors.</w:t>
      </w:r>
    </w:p>
    <w:p w14:paraId="305FE1E8" w14:textId="77777777" w:rsidR="00A76A2F" w:rsidRPr="00CC014C" w:rsidRDefault="00A76A2F" w:rsidP="00CC014C">
      <w:pPr>
        <w:pStyle w:val="NoSpacing"/>
        <w:jc w:val="both"/>
        <w:rPr>
          <w:rFonts w:asciiTheme="minorHAnsi" w:hAnsiTheme="minorHAnsi" w:cs="Arial"/>
          <w:i/>
        </w:rPr>
      </w:pPr>
    </w:p>
    <w:p w14:paraId="696A42B1" w14:textId="72B7BB02" w:rsidR="00A76A2F" w:rsidRPr="00CC014C" w:rsidRDefault="00CC014C" w:rsidP="00CC014C">
      <w:pPr>
        <w:pStyle w:val="NoSpacing"/>
        <w:jc w:val="both"/>
        <w:rPr>
          <w:rFonts w:asciiTheme="minorHAnsi" w:hAnsiTheme="minorHAnsi" w:cs="Arial"/>
        </w:rPr>
      </w:pPr>
      <w:r w:rsidRPr="00CC014C">
        <w:rPr>
          <w:rFonts w:asciiTheme="minorHAnsi" w:hAnsiTheme="minorHAnsi" w:cs="Arial"/>
          <w:b/>
        </w:rPr>
        <w:t>Electronic Devices</w:t>
      </w:r>
      <w:r w:rsidR="00A76A2F" w:rsidRPr="00CC014C">
        <w:rPr>
          <w:rFonts w:asciiTheme="minorHAnsi" w:hAnsiTheme="minorHAnsi" w:cs="Arial"/>
          <w:b/>
        </w:rPr>
        <w:t>:</w:t>
      </w:r>
      <w:r w:rsidR="00A76A2F" w:rsidRPr="00CC014C">
        <w:rPr>
          <w:rFonts w:asciiTheme="minorHAnsi" w:hAnsiTheme="minorHAnsi" w:cs="Arial"/>
          <w:i/>
        </w:rPr>
        <w:t xml:space="preserve"> </w:t>
      </w:r>
      <w:r w:rsidRPr="00CC014C">
        <w:rPr>
          <w:rFonts w:asciiTheme="minorHAnsi" w:hAnsiTheme="minorHAnsi" w:cs="Arial"/>
        </w:rPr>
        <w:t>You are welcome to use tablets or other devices in class but not on the exams. If you take notes on a tablet, you will need to print them out for the exam.</w:t>
      </w:r>
    </w:p>
    <w:p w14:paraId="2C8D7018" w14:textId="77777777" w:rsidR="00A76A2F" w:rsidRPr="00CC014C" w:rsidRDefault="00A76A2F" w:rsidP="00CC014C">
      <w:pPr>
        <w:pStyle w:val="NoSpacing"/>
        <w:jc w:val="both"/>
        <w:rPr>
          <w:rFonts w:asciiTheme="minorHAnsi" w:hAnsiTheme="minorHAnsi" w:cs="Arial"/>
        </w:rPr>
      </w:pPr>
    </w:p>
    <w:p w14:paraId="438620E3" w14:textId="77777777" w:rsidR="001447CA" w:rsidRPr="00CC014C" w:rsidRDefault="001447CA" w:rsidP="00CC014C">
      <w:pPr>
        <w:jc w:val="both"/>
        <w:rPr>
          <w:rFonts w:cs="Arial"/>
          <w:b/>
          <w:sz w:val="22"/>
          <w:szCs w:val="22"/>
        </w:rPr>
      </w:pPr>
      <w:r w:rsidRPr="00CC014C">
        <w:rPr>
          <w:rFonts w:cs="Arial"/>
          <w:b/>
          <w:sz w:val="22"/>
          <w:szCs w:val="22"/>
        </w:rPr>
        <w:t>University Policies</w:t>
      </w:r>
    </w:p>
    <w:p w14:paraId="0BA88294" w14:textId="77777777" w:rsidR="001447CA" w:rsidRPr="00CC014C" w:rsidRDefault="001447CA" w:rsidP="00CC014C">
      <w:pPr>
        <w:pStyle w:val="NoSpacing"/>
        <w:jc w:val="both"/>
        <w:rPr>
          <w:rFonts w:asciiTheme="minorHAnsi" w:hAnsiTheme="minorHAnsi" w:cs="Arial"/>
        </w:rPr>
      </w:pPr>
    </w:p>
    <w:p w14:paraId="5AA620A3" w14:textId="77777777" w:rsidR="001447CA" w:rsidRPr="00CC014C" w:rsidRDefault="001447CA" w:rsidP="00CC014C">
      <w:pPr>
        <w:pStyle w:val="ListParagraph"/>
        <w:numPr>
          <w:ilvl w:val="0"/>
          <w:numId w:val="3"/>
        </w:numPr>
        <w:jc w:val="both"/>
        <w:rPr>
          <w:rFonts w:cs="Arial"/>
          <w:sz w:val="22"/>
          <w:szCs w:val="22"/>
        </w:rPr>
      </w:pPr>
      <w:r w:rsidRPr="00CC014C">
        <w:rPr>
          <w:rFonts w:cs="Arial"/>
          <w:b/>
          <w:i/>
          <w:sz w:val="22"/>
          <w:szCs w:val="22"/>
        </w:rPr>
        <w:t>The Americans with Disabilities Act</w:t>
      </w:r>
      <w:r w:rsidRPr="00CC014C">
        <w:rPr>
          <w:rFonts w:cs="Arial"/>
          <w:sz w:val="22"/>
          <w:szCs w:val="22"/>
        </w:rPr>
        <w:t xml:space="preserve">. The University of Utah seeks to provide equal access to its programs, services, and activities for people with disabilities. If you will need accommodations in this class, reasonable prior notice needs to be given to the Center for Disability Services, 162 </w:t>
      </w:r>
      <w:proofErr w:type="spellStart"/>
      <w:r w:rsidRPr="00CC014C">
        <w:rPr>
          <w:rFonts w:cs="Arial"/>
          <w:sz w:val="22"/>
          <w:szCs w:val="22"/>
        </w:rPr>
        <w:t>Olpin</w:t>
      </w:r>
      <w:proofErr w:type="spellEnd"/>
      <w:r w:rsidRPr="00CC014C">
        <w:rPr>
          <w:rFonts w:cs="Arial"/>
          <w:sz w:val="22"/>
          <w:szCs w:val="22"/>
        </w:rPr>
        <w:t xml:space="preserve"> Union Building, (801) 581-5020. CDS will work with you and the instructor to make arrangements for accommodations. All written information in this course can be made available in </w:t>
      </w:r>
    </w:p>
    <w:p w14:paraId="323EE1E3" w14:textId="77777777" w:rsidR="001447CA" w:rsidRPr="00CC014C" w:rsidRDefault="001447CA" w:rsidP="00CC014C">
      <w:pPr>
        <w:pStyle w:val="ListParagraph"/>
        <w:jc w:val="both"/>
        <w:rPr>
          <w:rFonts w:cs="Arial"/>
          <w:sz w:val="22"/>
          <w:szCs w:val="22"/>
        </w:rPr>
      </w:pPr>
      <w:r w:rsidRPr="00CC014C">
        <w:rPr>
          <w:rFonts w:cs="Arial"/>
          <w:sz w:val="22"/>
          <w:szCs w:val="22"/>
        </w:rPr>
        <w:t>an alternative format with prior notification to the Center for Disability Services.</w:t>
      </w:r>
      <w:r w:rsidRPr="00CC014C">
        <w:rPr>
          <w:rFonts w:cs="Arial"/>
          <w:sz w:val="22"/>
          <w:szCs w:val="22"/>
        </w:rPr>
        <w:br/>
      </w:r>
    </w:p>
    <w:p w14:paraId="316C7EAF" w14:textId="77777777" w:rsidR="001447CA" w:rsidRPr="00CC014C" w:rsidRDefault="001447CA" w:rsidP="00CC014C">
      <w:pPr>
        <w:pStyle w:val="NoSpacing"/>
        <w:numPr>
          <w:ilvl w:val="0"/>
          <w:numId w:val="3"/>
        </w:numPr>
        <w:jc w:val="both"/>
        <w:rPr>
          <w:rFonts w:asciiTheme="minorHAnsi" w:hAnsiTheme="minorHAnsi" w:cs="Arial"/>
        </w:rPr>
      </w:pPr>
      <w:r w:rsidRPr="00CC014C">
        <w:rPr>
          <w:rFonts w:asciiTheme="minorHAnsi" w:hAnsiTheme="minorHAnsi" w:cs="Arial"/>
          <w:b/>
          <w:i/>
        </w:rPr>
        <w:t>University Safety Statement.</w:t>
      </w:r>
      <w:r w:rsidRPr="00CC014C">
        <w:rPr>
          <w:rFonts w:asciiTheme="minorHAnsi" w:hAnsiTheme="minorHAnsi" w:cs="Arial"/>
        </w:rPr>
        <w:t xml:space="preserve"> The University of Utah values the safety of all campus community members. To report suspicious activity or to request a courtesy escort, call campus police at 801-585-COPS (801-585-2677). You will receive important emergency alerts and safety messages regarding campus safety via text message. For more information regarding safety and to view available training resources, including helpful videos, visit safeu.utah.edu.</w:t>
      </w:r>
    </w:p>
    <w:p w14:paraId="2A44C269" w14:textId="77777777" w:rsidR="001447CA" w:rsidRPr="00CC014C" w:rsidRDefault="001447CA" w:rsidP="00CC014C">
      <w:pPr>
        <w:pStyle w:val="NoSpacing"/>
        <w:jc w:val="both"/>
        <w:rPr>
          <w:rFonts w:asciiTheme="minorHAnsi" w:hAnsiTheme="minorHAnsi" w:cs="Arial"/>
        </w:rPr>
      </w:pPr>
    </w:p>
    <w:p w14:paraId="2AE310E2" w14:textId="77777777" w:rsidR="001447CA" w:rsidRPr="00CC014C" w:rsidRDefault="001447CA" w:rsidP="00CC014C">
      <w:pPr>
        <w:pStyle w:val="NoSpacing"/>
        <w:numPr>
          <w:ilvl w:val="0"/>
          <w:numId w:val="3"/>
        </w:numPr>
        <w:jc w:val="both"/>
        <w:rPr>
          <w:rFonts w:asciiTheme="minorHAnsi" w:hAnsiTheme="minorHAnsi" w:cs="Arial"/>
        </w:rPr>
      </w:pPr>
      <w:r w:rsidRPr="00CC014C">
        <w:rPr>
          <w:rFonts w:asciiTheme="minorHAnsi" w:hAnsiTheme="minorHAnsi" w:cs="Arial"/>
          <w:b/>
          <w:i/>
        </w:rPr>
        <w:t>Addressing Sexual Misconduct</w:t>
      </w:r>
      <w:r w:rsidRPr="00CC014C">
        <w:rPr>
          <w:rFonts w:asciiTheme="minorHAnsi" w:hAnsiTheme="minorHAnsi" w:cs="Arial"/>
        </w:rPr>
        <w:t>. 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SSB, 801-581-7776.  To report to the police, contact the Department of Public Safety, 801-585-2677(COPS).</w:t>
      </w:r>
    </w:p>
    <w:p w14:paraId="640B86AA" w14:textId="77777777" w:rsidR="001447CA" w:rsidRPr="00CC014C" w:rsidRDefault="001447CA" w:rsidP="00CC014C">
      <w:pPr>
        <w:pStyle w:val="ListParagraph"/>
        <w:jc w:val="both"/>
        <w:rPr>
          <w:rFonts w:cs="Arial"/>
          <w:sz w:val="22"/>
          <w:szCs w:val="22"/>
        </w:rPr>
      </w:pPr>
    </w:p>
    <w:p w14:paraId="293A1C6C" w14:textId="37256D83" w:rsidR="001447CA" w:rsidRPr="00CC014C" w:rsidRDefault="001447CA" w:rsidP="00CC014C">
      <w:pPr>
        <w:pStyle w:val="ListParagraph"/>
        <w:numPr>
          <w:ilvl w:val="0"/>
          <w:numId w:val="3"/>
        </w:numPr>
        <w:jc w:val="both"/>
        <w:rPr>
          <w:rFonts w:cs="Arial"/>
          <w:b/>
          <w:sz w:val="22"/>
          <w:szCs w:val="22"/>
        </w:rPr>
      </w:pPr>
      <w:r w:rsidRPr="00CC014C">
        <w:rPr>
          <w:rFonts w:cs="Arial"/>
          <w:b/>
          <w:i/>
          <w:sz w:val="22"/>
          <w:szCs w:val="22"/>
        </w:rPr>
        <w:t>Undocu</w:t>
      </w:r>
      <w:r w:rsidR="00B879A8">
        <w:rPr>
          <w:rFonts w:cs="Arial"/>
          <w:b/>
          <w:i/>
          <w:sz w:val="22"/>
          <w:szCs w:val="22"/>
        </w:rPr>
        <w:t>mented Student Support</w:t>
      </w:r>
      <w:r w:rsidRPr="00CC014C">
        <w:rPr>
          <w:rFonts w:cs="Arial"/>
          <w:b/>
          <w:i/>
          <w:sz w:val="22"/>
          <w:szCs w:val="22"/>
        </w:rPr>
        <w:t>.</w:t>
      </w:r>
      <w:r w:rsidRPr="00CC014C">
        <w:rPr>
          <w:rFonts w:cs="Arial"/>
          <w:sz w:val="22"/>
          <w:szCs w:val="22"/>
        </w:rPr>
        <w:t xml:space="preserve"> Immigration is a complex phenomenon with broad impact—those who are directly affected by it, as well as those who are indirectly affected by their relationships with family members, friends, and loved ones. If your immigration status presents obstacles to engaging in specific activities or fulfilling specific course criteria, confidential arrangements may be requested from the Dream Center. Arrangements with the </w:t>
      </w:r>
      <w:r w:rsidRPr="00CC014C">
        <w:rPr>
          <w:rFonts w:cs="Arial"/>
          <w:sz w:val="22"/>
          <w:szCs w:val="22"/>
        </w:rPr>
        <w:lastRenderedPageBreak/>
        <w:t>Dream Center will not jeopardize your student status, your financial aid, or any other part of your residence. The Dream Center offers a wide range of resources to support undocumented students (with and without DACA) as well as students from mixed-status families. To learn more, please contact the Dream Center at 801.213.3697 or visit dream.utah.edu.</w:t>
      </w:r>
    </w:p>
    <w:p w14:paraId="35612DF5" w14:textId="77777777" w:rsidR="001447CA" w:rsidRPr="00CC014C" w:rsidRDefault="001447CA" w:rsidP="00CC014C">
      <w:pPr>
        <w:pStyle w:val="ListParagraph"/>
        <w:jc w:val="both"/>
        <w:rPr>
          <w:rFonts w:cs="Arial"/>
          <w:b/>
          <w:i/>
          <w:sz w:val="22"/>
          <w:szCs w:val="22"/>
        </w:rPr>
      </w:pPr>
    </w:p>
    <w:p w14:paraId="13BE4583" w14:textId="7D7AFD32" w:rsidR="00CC014C" w:rsidRPr="00CC014C" w:rsidRDefault="001447CA" w:rsidP="002757A1">
      <w:pPr>
        <w:pStyle w:val="ListParagraph"/>
        <w:numPr>
          <w:ilvl w:val="0"/>
          <w:numId w:val="3"/>
        </w:numPr>
        <w:jc w:val="both"/>
        <w:rPr>
          <w:sz w:val="22"/>
          <w:szCs w:val="22"/>
        </w:rPr>
      </w:pPr>
      <w:r w:rsidRPr="00CC014C">
        <w:rPr>
          <w:rFonts w:cs="Arial"/>
          <w:b/>
          <w:i/>
          <w:sz w:val="22"/>
          <w:szCs w:val="22"/>
        </w:rPr>
        <w:t>Drop/Withdrawal</w:t>
      </w:r>
      <w:r w:rsidRPr="00CC014C">
        <w:rPr>
          <w:rFonts w:cs="Arial"/>
          <w:i/>
          <w:sz w:val="22"/>
          <w:szCs w:val="22"/>
        </w:rPr>
        <w:t xml:space="preserve"> </w:t>
      </w:r>
      <w:r w:rsidRPr="00CC014C">
        <w:rPr>
          <w:rFonts w:cs="Arial"/>
          <w:sz w:val="22"/>
          <w:szCs w:val="22"/>
        </w:rPr>
        <w:t>dates</w:t>
      </w:r>
      <w:r w:rsidR="00CC014C" w:rsidRPr="00CC014C">
        <w:rPr>
          <w:rFonts w:cs="Arial"/>
          <w:sz w:val="22"/>
          <w:szCs w:val="22"/>
        </w:rPr>
        <w:t xml:space="preserve"> </w:t>
      </w:r>
      <w:r w:rsidR="00B879A8">
        <w:rPr>
          <w:rFonts w:cs="Arial"/>
          <w:sz w:val="22"/>
          <w:szCs w:val="22"/>
        </w:rPr>
        <w:t>are set by the u</w:t>
      </w:r>
      <w:r w:rsidR="00CC014C" w:rsidRPr="00CC014C">
        <w:rPr>
          <w:rFonts w:cs="Arial"/>
          <w:sz w:val="22"/>
          <w:szCs w:val="22"/>
        </w:rPr>
        <w:t>niversity. See the College of Engineering Guidelines:</w:t>
      </w:r>
    </w:p>
    <w:p w14:paraId="6C2CD7DC" w14:textId="722F9A5A" w:rsidR="001447CA" w:rsidRPr="00CC014C" w:rsidRDefault="000B218D" w:rsidP="00CC014C">
      <w:pPr>
        <w:pStyle w:val="ListParagraph"/>
        <w:jc w:val="both"/>
        <w:rPr>
          <w:rFonts w:cs="Arial"/>
          <w:b/>
          <w:sz w:val="22"/>
          <w:szCs w:val="22"/>
        </w:rPr>
      </w:pPr>
      <w:hyperlink r:id="rId10" w:history="1">
        <w:r w:rsidR="001447CA" w:rsidRPr="00CC014C">
          <w:rPr>
            <w:rStyle w:val="Hyperlink"/>
            <w:sz w:val="22"/>
            <w:szCs w:val="22"/>
          </w:rPr>
          <w:t>https://www.coe.utah.edu/students/current/semester-guidelines/</w:t>
        </w:r>
      </w:hyperlink>
    </w:p>
    <w:p w14:paraId="0F61F42F" w14:textId="77777777" w:rsidR="001447CA" w:rsidRPr="00CC014C" w:rsidRDefault="001447CA" w:rsidP="00CC014C">
      <w:pPr>
        <w:jc w:val="both"/>
        <w:rPr>
          <w:rFonts w:cs="Arial"/>
          <w:b/>
          <w:sz w:val="22"/>
          <w:szCs w:val="22"/>
        </w:rPr>
      </w:pPr>
    </w:p>
    <w:p w14:paraId="3BE159DC" w14:textId="3450A1C3" w:rsidR="001447CA" w:rsidRPr="00CC014C" w:rsidRDefault="00617CA9" w:rsidP="00CC014C">
      <w:pPr>
        <w:pStyle w:val="Default"/>
        <w:numPr>
          <w:ilvl w:val="0"/>
          <w:numId w:val="3"/>
        </w:numPr>
        <w:jc w:val="both"/>
        <w:rPr>
          <w:rFonts w:asciiTheme="minorHAnsi" w:hAnsiTheme="minorHAnsi" w:cs="Arial"/>
          <w:sz w:val="22"/>
          <w:szCs w:val="22"/>
        </w:rPr>
      </w:pPr>
      <w:r>
        <w:rPr>
          <w:rFonts w:asciiTheme="minorHAnsi" w:hAnsiTheme="minorHAnsi" w:cs="Arial"/>
          <w:b/>
          <w:i/>
          <w:sz w:val="22"/>
          <w:szCs w:val="22"/>
        </w:rPr>
        <w:t>Academic Misconduct (Cheating and Other Problems):</w:t>
      </w:r>
    </w:p>
    <w:p w14:paraId="64067860" w14:textId="22AD8C1A" w:rsidR="00617CA9" w:rsidRDefault="00B879A8" w:rsidP="00617CA9">
      <w:pPr>
        <w:pStyle w:val="Default"/>
        <w:ind w:left="720"/>
        <w:jc w:val="both"/>
        <w:rPr>
          <w:rFonts w:asciiTheme="minorHAnsi" w:hAnsiTheme="minorHAnsi" w:cs="Arial"/>
          <w:sz w:val="22"/>
          <w:szCs w:val="22"/>
        </w:rPr>
      </w:pPr>
      <w:r w:rsidRPr="00617CA9">
        <w:rPr>
          <w:rFonts w:asciiTheme="minorHAnsi" w:hAnsiTheme="minorHAnsi" w:cs="Arial"/>
          <w:sz w:val="22"/>
          <w:szCs w:val="22"/>
        </w:rPr>
        <w:t xml:space="preserve">ECE students are bound by the ECE Academic Misconduct Policy </w:t>
      </w:r>
      <w:r w:rsidR="00617CA9">
        <w:rPr>
          <w:rFonts w:asciiTheme="minorHAnsi" w:hAnsiTheme="minorHAnsi" w:cs="Arial"/>
          <w:sz w:val="22"/>
          <w:szCs w:val="22"/>
        </w:rPr>
        <w:t xml:space="preserve">(See </w:t>
      </w:r>
      <w:hyperlink r:id="rId11" w:history="1">
        <w:r w:rsidR="00617CA9" w:rsidRPr="00B92E9E">
          <w:rPr>
            <w:rStyle w:val="Hyperlink"/>
            <w:rFonts w:asciiTheme="minorHAnsi" w:hAnsiTheme="minorHAnsi" w:cs="Arial"/>
            <w:sz w:val="22"/>
            <w:szCs w:val="22"/>
          </w:rPr>
          <w:t>www.ece.utah.edu/files/2019/01/ECE-Academic-Misconduct-Policy.pdf</w:t>
        </w:r>
      </w:hyperlink>
      <w:r w:rsidR="00617CA9">
        <w:rPr>
          <w:rFonts w:asciiTheme="minorHAnsi" w:hAnsiTheme="minorHAnsi" w:cs="Arial"/>
          <w:sz w:val="22"/>
          <w:szCs w:val="22"/>
        </w:rPr>
        <w:t xml:space="preserve">) </w:t>
      </w:r>
      <w:r w:rsidRPr="00617CA9">
        <w:rPr>
          <w:rFonts w:asciiTheme="minorHAnsi" w:hAnsiTheme="minorHAnsi" w:cs="Arial"/>
          <w:sz w:val="22"/>
          <w:szCs w:val="22"/>
        </w:rPr>
        <w:t>as well as the University’s Student Code</w:t>
      </w:r>
      <w:r w:rsidR="00617CA9">
        <w:rPr>
          <w:rFonts w:asciiTheme="minorHAnsi" w:hAnsiTheme="minorHAnsi" w:cs="Arial"/>
          <w:sz w:val="22"/>
          <w:szCs w:val="22"/>
        </w:rPr>
        <w:t xml:space="preserve"> (</w:t>
      </w:r>
      <w:hyperlink r:id="rId12" w:history="1">
        <w:r w:rsidR="00617CA9" w:rsidRPr="00CC014C">
          <w:rPr>
            <w:rStyle w:val="Hyperlink"/>
            <w:rFonts w:asciiTheme="minorHAnsi" w:hAnsiTheme="minorHAnsi" w:cs="Arial"/>
            <w:sz w:val="22"/>
            <w:szCs w:val="22"/>
          </w:rPr>
          <w:t>http://regulations.utah.edu/academics/6-400.php</w:t>
        </w:r>
      </w:hyperlink>
      <w:r w:rsidR="00617CA9">
        <w:rPr>
          <w:rStyle w:val="Hyperlink"/>
          <w:rFonts w:asciiTheme="minorHAnsi" w:hAnsiTheme="minorHAnsi" w:cs="Arial"/>
          <w:sz w:val="22"/>
          <w:szCs w:val="22"/>
        </w:rPr>
        <w:t>)</w:t>
      </w:r>
      <w:r w:rsidRPr="00617CA9">
        <w:rPr>
          <w:rFonts w:asciiTheme="minorHAnsi" w:hAnsiTheme="minorHAnsi" w:cs="Arial"/>
          <w:sz w:val="22"/>
          <w:szCs w:val="22"/>
        </w:rPr>
        <w:t>. Cheating on exams (using unauthorized materials, copying or collaborating with another student), and plagiarizing</w:t>
      </w:r>
      <w:r w:rsidR="00617CA9">
        <w:rPr>
          <w:rFonts w:asciiTheme="minorHAnsi" w:hAnsiTheme="minorHAnsi" w:cs="Arial"/>
          <w:sz w:val="22"/>
          <w:szCs w:val="22"/>
        </w:rPr>
        <w:t xml:space="preserve"> such as on lab reports</w:t>
      </w:r>
      <w:r w:rsidRPr="00617CA9">
        <w:rPr>
          <w:rFonts w:asciiTheme="minorHAnsi" w:hAnsiTheme="minorHAnsi" w:cs="Arial"/>
          <w:sz w:val="22"/>
          <w:szCs w:val="22"/>
        </w:rPr>
        <w:t xml:space="preserve"> (copying words, code, or work from another person without crediting it to them), constitute academic misconduct in this course and will result in academic sanction. Academic misconduct on any assignment may result in a sanction in this course up to failing the course.</w:t>
      </w:r>
    </w:p>
    <w:p w14:paraId="59D47D4B" w14:textId="77777777" w:rsidR="00617CA9" w:rsidRDefault="00617CA9" w:rsidP="00617CA9">
      <w:pPr>
        <w:pStyle w:val="Default"/>
        <w:ind w:left="720"/>
        <w:jc w:val="both"/>
        <w:rPr>
          <w:rFonts w:asciiTheme="minorHAnsi" w:hAnsiTheme="minorHAnsi" w:cs="Arial"/>
          <w:sz w:val="22"/>
          <w:szCs w:val="22"/>
        </w:rPr>
      </w:pPr>
    </w:p>
    <w:p w14:paraId="0FD80B44" w14:textId="2985C2C3" w:rsidR="001447CA" w:rsidRPr="00CC014C" w:rsidRDefault="001447CA" w:rsidP="00617CA9">
      <w:pPr>
        <w:pStyle w:val="Default"/>
        <w:numPr>
          <w:ilvl w:val="0"/>
          <w:numId w:val="3"/>
        </w:numPr>
        <w:jc w:val="both"/>
        <w:rPr>
          <w:rStyle w:val="Hyperlink"/>
          <w:rFonts w:asciiTheme="minorHAnsi" w:hAnsiTheme="minorHAnsi" w:cs="Arial"/>
          <w:color w:val="000000"/>
          <w:sz w:val="22"/>
          <w:szCs w:val="22"/>
          <w:u w:val="none"/>
        </w:rPr>
      </w:pPr>
      <w:r w:rsidRPr="00CC014C">
        <w:rPr>
          <w:rFonts w:asciiTheme="minorHAnsi" w:hAnsiTheme="minorHAnsi" w:cs="Arial"/>
          <w:b/>
          <w:i/>
          <w:sz w:val="22"/>
          <w:szCs w:val="22"/>
        </w:rPr>
        <w:t>Accommodation Policy</w:t>
      </w:r>
      <w:r w:rsidRPr="00CC014C">
        <w:rPr>
          <w:rFonts w:asciiTheme="minorHAnsi" w:hAnsiTheme="minorHAnsi" w:cs="Arial"/>
          <w:sz w:val="22"/>
          <w:szCs w:val="22"/>
        </w:rPr>
        <w:t xml:space="preserve"> (see Section Q): </w:t>
      </w:r>
      <w:hyperlink r:id="rId13" w:history="1">
        <w:r w:rsidRPr="00CC014C">
          <w:rPr>
            <w:rStyle w:val="Hyperlink"/>
            <w:rFonts w:asciiTheme="minorHAnsi" w:hAnsiTheme="minorHAnsi" w:cs="Arial"/>
            <w:sz w:val="22"/>
            <w:szCs w:val="22"/>
          </w:rPr>
          <w:t>http://regulations.utah.edu/academics/6-100.php</w:t>
        </w:r>
      </w:hyperlink>
    </w:p>
    <w:p w14:paraId="50D67D86" w14:textId="77777777" w:rsidR="00617CA9" w:rsidRDefault="001447CA" w:rsidP="00617CA9">
      <w:pPr>
        <w:pStyle w:val="Default"/>
        <w:ind w:left="720"/>
        <w:jc w:val="both"/>
        <w:rPr>
          <w:rFonts w:asciiTheme="minorHAnsi" w:hAnsiTheme="minorHAnsi"/>
          <w:sz w:val="22"/>
          <w:szCs w:val="22"/>
        </w:rPr>
      </w:pPr>
      <w:r w:rsidRPr="00CC014C">
        <w:rPr>
          <w:rFonts w:asciiTheme="minorHAnsi" w:hAnsiTheme="minorHAnsi"/>
          <w:sz w:val="22"/>
          <w:szCs w:val="22"/>
        </w:rPr>
        <w:t xml:space="preserve">The University of Utah seeks to provide equal access to its programs, services, and activities for people with disabilities. If you need accommodations in a class, reasonable prior notice needs to be given to the instructor and to the Center for Disability Services, 162 </w:t>
      </w:r>
      <w:proofErr w:type="spellStart"/>
      <w:r w:rsidRPr="00CC014C">
        <w:rPr>
          <w:rFonts w:asciiTheme="minorHAnsi" w:hAnsiTheme="minorHAnsi"/>
          <w:sz w:val="22"/>
          <w:szCs w:val="22"/>
        </w:rPr>
        <w:t>Olpin</w:t>
      </w:r>
      <w:proofErr w:type="spellEnd"/>
      <w:r w:rsidRPr="00CC014C">
        <w:rPr>
          <w:rFonts w:asciiTheme="minorHAnsi" w:hAnsiTheme="minorHAnsi"/>
          <w:sz w:val="22"/>
          <w:szCs w:val="22"/>
        </w:rPr>
        <w:t xml:space="preserve"> Union, 581-5020 (V/TDD) to make arrangements for accommodations. All written information in a course can be made available in alternative format with prior notification to the Center for Disability Services.</w:t>
      </w:r>
    </w:p>
    <w:p w14:paraId="6ED47E38" w14:textId="77777777" w:rsidR="00617CA9" w:rsidRDefault="00617CA9" w:rsidP="00617CA9">
      <w:pPr>
        <w:pStyle w:val="Default"/>
        <w:ind w:left="720"/>
        <w:jc w:val="both"/>
        <w:rPr>
          <w:rFonts w:asciiTheme="minorHAnsi" w:hAnsiTheme="minorHAnsi"/>
          <w:sz w:val="22"/>
          <w:szCs w:val="22"/>
        </w:rPr>
      </w:pPr>
    </w:p>
    <w:p w14:paraId="013AE803" w14:textId="3839357A" w:rsidR="001447CA" w:rsidRPr="00CC014C" w:rsidRDefault="00617CA9" w:rsidP="00617CA9">
      <w:pPr>
        <w:pStyle w:val="Default"/>
        <w:numPr>
          <w:ilvl w:val="0"/>
          <w:numId w:val="3"/>
        </w:numPr>
        <w:jc w:val="both"/>
        <w:rPr>
          <w:rFonts w:asciiTheme="minorHAnsi" w:hAnsiTheme="minorHAnsi"/>
          <w:sz w:val="22"/>
          <w:szCs w:val="22"/>
        </w:rPr>
      </w:pPr>
      <w:r w:rsidRPr="00617CA9">
        <w:rPr>
          <w:rFonts w:asciiTheme="minorHAnsi" w:hAnsiTheme="minorHAnsi"/>
          <w:b/>
          <w:i/>
          <w:sz w:val="22"/>
          <w:szCs w:val="22"/>
        </w:rPr>
        <w:t xml:space="preserve">Student Success </w:t>
      </w:r>
      <w:r w:rsidR="001447CA" w:rsidRPr="00617CA9">
        <w:rPr>
          <w:rFonts w:asciiTheme="minorHAnsi" w:hAnsiTheme="minorHAnsi"/>
          <w:b/>
          <w:i/>
          <w:sz w:val="22"/>
          <w:szCs w:val="22"/>
        </w:rPr>
        <w:t>Resources exist</w:t>
      </w:r>
      <w:r w:rsidR="001447CA" w:rsidRPr="00CC014C">
        <w:rPr>
          <w:rFonts w:asciiTheme="minorHAnsi" w:hAnsiTheme="minorHAnsi"/>
          <w:sz w:val="22"/>
          <w:szCs w:val="22"/>
        </w:rPr>
        <w:t xml:space="preserve"> to help you with academic, personal, and life issues. Please reach out to the Student Wellness Center, Student Success Advocates, Veterans Center, Women’s Resource Center, LGBT Resource Center, and our ECE advising staff.</w:t>
      </w:r>
    </w:p>
    <w:p w14:paraId="6EC505F8" w14:textId="77777777" w:rsidR="001447CA" w:rsidRPr="00CC014C" w:rsidRDefault="001447CA" w:rsidP="00CC014C">
      <w:pPr>
        <w:pStyle w:val="NoSpacing"/>
        <w:jc w:val="both"/>
        <w:rPr>
          <w:rStyle w:val="Emphasis"/>
          <w:rFonts w:asciiTheme="minorHAnsi" w:hAnsiTheme="minorHAnsi" w:cs="Arial"/>
        </w:rPr>
      </w:pPr>
    </w:p>
    <w:p w14:paraId="2B95E135" w14:textId="5325341D" w:rsidR="00980B7A" w:rsidRPr="00CC014C" w:rsidRDefault="00EA3603" w:rsidP="00CC014C">
      <w:pPr>
        <w:pStyle w:val="NoSpacing"/>
        <w:jc w:val="both"/>
        <w:rPr>
          <w:rFonts w:asciiTheme="minorHAnsi" w:hAnsiTheme="minorHAnsi" w:cs="Arial"/>
          <w:b/>
        </w:rPr>
      </w:pPr>
      <w:r w:rsidRPr="00CC014C">
        <w:rPr>
          <w:rStyle w:val="Emphasis"/>
          <w:rFonts w:asciiTheme="minorHAnsi" w:hAnsiTheme="minorHAnsi" w:cs="Arial"/>
        </w:rPr>
        <w:t xml:space="preserve">Note: </w:t>
      </w:r>
      <w:r w:rsidR="007B63DC" w:rsidRPr="00CC014C">
        <w:rPr>
          <w:rStyle w:val="Emphasis"/>
          <w:rFonts w:asciiTheme="minorHAnsi" w:hAnsiTheme="minorHAnsi" w:cs="Arial"/>
        </w:rPr>
        <w:t>This syllabus is meant to serve as an outline and guide for our course. Please note that I may modify it with reasonable notice to you. I may also modify the Course Schedule to accommodate the needs of our class. Any changes will be announced in class and posted on Canvas under Announcements</w:t>
      </w:r>
      <w:r w:rsidR="001447CA" w:rsidRPr="00CC014C">
        <w:rPr>
          <w:rStyle w:val="Emphasis"/>
          <w:rFonts w:asciiTheme="minorHAnsi" w:hAnsiTheme="minorHAnsi" w:cs="Arial"/>
        </w:rPr>
        <w:t xml:space="preserve"> and/or changes to due dates of the course schedule</w:t>
      </w:r>
      <w:r w:rsidR="007B63DC" w:rsidRPr="00CC014C">
        <w:rPr>
          <w:rStyle w:val="Emphasis"/>
          <w:rFonts w:asciiTheme="minorHAnsi" w:hAnsiTheme="minorHAnsi" w:cs="Arial"/>
        </w:rPr>
        <w:t>.</w:t>
      </w:r>
    </w:p>
    <w:sectPr w:rsidR="00980B7A" w:rsidRPr="00CC014C" w:rsidSect="00A76A2F">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021EA" w14:textId="77777777" w:rsidR="000B218D" w:rsidRDefault="000B218D" w:rsidP="00F3124E">
      <w:r>
        <w:separator/>
      </w:r>
    </w:p>
  </w:endnote>
  <w:endnote w:type="continuationSeparator" w:id="0">
    <w:p w14:paraId="0761AE5E" w14:textId="77777777" w:rsidR="000B218D" w:rsidRDefault="000B218D" w:rsidP="00F3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7CD5" w14:textId="77777777" w:rsidR="000B218D" w:rsidRDefault="000B218D" w:rsidP="00F3124E">
      <w:r>
        <w:separator/>
      </w:r>
    </w:p>
  </w:footnote>
  <w:footnote w:type="continuationSeparator" w:id="0">
    <w:p w14:paraId="25C718AC" w14:textId="77777777" w:rsidR="000B218D" w:rsidRDefault="000B218D" w:rsidP="00F312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F767" w14:textId="77777777" w:rsidR="009F2161" w:rsidRDefault="009F2161">
    <w:pPr>
      <w:pStyle w:val="Header"/>
    </w:pPr>
    <w:r>
      <w:rPr>
        <w:noProof/>
        <w:lang w:eastAsia="en-US"/>
      </w:rPr>
      <w:drawing>
        <wp:inline distT="0" distB="0" distL="0" distR="0" wp14:anchorId="074E0EC5" wp14:editId="58995496">
          <wp:extent cx="2000644" cy="518795"/>
          <wp:effectExtent l="0" t="0" r="6350" b="0"/>
          <wp:docPr id="2" name="Picture 2" descr="Macintosh HD:Users:kimberlyaguila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yaguilar:Desktop:im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066" cy="518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9DD"/>
    <w:multiLevelType w:val="hybridMultilevel"/>
    <w:tmpl w:val="90A24008"/>
    <w:lvl w:ilvl="0" w:tplc="C37C1D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5C6E"/>
    <w:multiLevelType w:val="multilevel"/>
    <w:tmpl w:val="78F0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E0B92"/>
    <w:multiLevelType w:val="multilevel"/>
    <w:tmpl w:val="FE8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E2405"/>
    <w:multiLevelType w:val="hybridMultilevel"/>
    <w:tmpl w:val="426448DA"/>
    <w:lvl w:ilvl="0" w:tplc="5F9C368E">
      <w:start w:val="1"/>
      <w:numFmt w:val="decimal"/>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D4FD6"/>
    <w:multiLevelType w:val="hybridMultilevel"/>
    <w:tmpl w:val="FEDCE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4E"/>
    <w:rsid w:val="00004B0F"/>
    <w:rsid w:val="00025743"/>
    <w:rsid w:val="00067B5F"/>
    <w:rsid w:val="000B218D"/>
    <w:rsid w:val="00112EE6"/>
    <w:rsid w:val="0013488B"/>
    <w:rsid w:val="001447CA"/>
    <w:rsid w:val="001B662E"/>
    <w:rsid w:val="001C29EA"/>
    <w:rsid w:val="001E18F5"/>
    <w:rsid w:val="001F109F"/>
    <w:rsid w:val="00210C9E"/>
    <w:rsid w:val="00291D93"/>
    <w:rsid w:val="002922D3"/>
    <w:rsid w:val="002F6F9F"/>
    <w:rsid w:val="00326DE8"/>
    <w:rsid w:val="003A5D64"/>
    <w:rsid w:val="003D6904"/>
    <w:rsid w:val="004E0250"/>
    <w:rsid w:val="004E487E"/>
    <w:rsid w:val="00533B04"/>
    <w:rsid w:val="005A17E4"/>
    <w:rsid w:val="005E1DBF"/>
    <w:rsid w:val="005E4BBD"/>
    <w:rsid w:val="00617CA9"/>
    <w:rsid w:val="00657614"/>
    <w:rsid w:val="0066460A"/>
    <w:rsid w:val="0068524A"/>
    <w:rsid w:val="00692501"/>
    <w:rsid w:val="0069375D"/>
    <w:rsid w:val="006B6FF4"/>
    <w:rsid w:val="006D2676"/>
    <w:rsid w:val="00701473"/>
    <w:rsid w:val="00720FDE"/>
    <w:rsid w:val="0073398F"/>
    <w:rsid w:val="007416DF"/>
    <w:rsid w:val="00741E18"/>
    <w:rsid w:val="007539C7"/>
    <w:rsid w:val="007650E2"/>
    <w:rsid w:val="007A4CE9"/>
    <w:rsid w:val="007A5C82"/>
    <w:rsid w:val="007B63DC"/>
    <w:rsid w:val="008A175E"/>
    <w:rsid w:val="009615ED"/>
    <w:rsid w:val="00980B7A"/>
    <w:rsid w:val="009A2D86"/>
    <w:rsid w:val="009F2161"/>
    <w:rsid w:val="00A06AED"/>
    <w:rsid w:val="00A0734A"/>
    <w:rsid w:val="00A251F4"/>
    <w:rsid w:val="00A60346"/>
    <w:rsid w:val="00A76A2F"/>
    <w:rsid w:val="00A917D7"/>
    <w:rsid w:val="00AC05A3"/>
    <w:rsid w:val="00AD450C"/>
    <w:rsid w:val="00B119FE"/>
    <w:rsid w:val="00B35F84"/>
    <w:rsid w:val="00B75FC5"/>
    <w:rsid w:val="00B879A8"/>
    <w:rsid w:val="00BB1BC7"/>
    <w:rsid w:val="00C40EEB"/>
    <w:rsid w:val="00C45AC7"/>
    <w:rsid w:val="00C579EB"/>
    <w:rsid w:val="00C97D47"/>
    <w:rsid w:val="00CC014C"/>
    <w:rsid w:val="00CD02BA"/>
    <w:rsid w:val="00CF0848"/>
    <w:rsid w:val="00D27EAC"/>
    <w:rsid w:val="00D563AA"/>
    <w:rsid w:val="00D637C1"/>
    <w:rsid w:val="00D77195"/>
    <w:rsid w:val="00D855E0"/>
    <w:rsid w:val="00DB2A02"/>
    <w:rsid w:val="00E62B12"/>
    <w:rsid w:val="00E81352"/>
    <w:rsid w:val="00E816A7"/>
    <w:rsid w:val="00E97ECA"/>
    <w:rsid w:val="00EA3603"/>
    <w:rsid w:val="00EA468C"/>
    <w:rsid w:val="00EB20EC"/>
    <w:rsid w:val="00F3124E"/>
    <w:rsid w:val="00F45C7B"/>
    <w:rsid w:val="00F80FF2"/>
    <w:rsid w:val="00F86832"/>
    <w:rsid w:val="00F95A85"/>
    <w:rsid w:val="00FB23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1E576C"/>
  <w15:docId w15:val="{F9E77F68-E0F6-424B-85E0-D106D93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4E"/>
    <w:rPr>
      <w:rFonts w:asciiTheme="minorHAnsi" w:hAnsiTheme="minorHAnsi"/>
    </w:rPr>
  </w:style>
  <w:style w:type="paragraph" w:styleId="Heading1">
    <w:name w:val="heading 1"/>
    <w:aliases w:val="Chapter Title"/>
    <w:basedOn w:val="Title"/>
    <w:next w:val="Normal"/>
    <w:link w:val="Heading1Char"/>
    <w:rsid w:val="00EA468C"/>
    <w:pPr>
      <w:keepNext/>
    </w:pPr>
    <w:rPr>
      <w:bCs w:val="0"/>
      <w:kern w:val="32"/>
    </w:rPr>
  </w:style>
  <w:style w:type="paragraph" w:styleId="Heading2">
    <w:name w:val="heading 2"/>
    <w:aliases w:val="Flush Left Heading"/>
    <w:basedOn w:val="Normal"/>
    <w:next w:val="Normal"/>
    <w:link w:val="Heading2Char"/>
    <w:rsid w:val="00EA468C"/>
    <w:pPr>
      <w:keepNext/>
      <w:spacing w:before="240" w:after="60"/>
      <w:outlineLvl w:val="1"/>
    </w:pPr>
    <w:rPr>
      <w:rFonts w:eastAsiaTheme="majorEastAsia" w:cstheme="majorBidi"/>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EA468C"/>
    <w:rPr>
      <w:rFonts w:ascii="Arial" w:eastAsiaTheme="majorEastAsia" w:hAnsi="Arial" w:cstheme="majorBidi"/>
      <w:bCs/>
      <w:kern w:val="32"/>
      <w:sz w:val="24"/>
      <w:szCs w:val="32"/>
    </w:rPr>
  </w:style>
  <w:style w:type="paragraph" w:styleId="Title">
    <w:name w:val="Title"/>
    <w:basedOn w:val="Normal"/>
    <w:next w:val="Normal"/>
    <w:link w:val="TitleChar"/>
    <w:rsid w:val="00EA468C"/>
    <w:pPr>
      <w:spacing w:before="240" w:after="60"/>
      <w:jc w:val="center"/>
      <w:outlineLvl w:val="0"/>
    </w:pPr>
    <w:rPr>
      <w:rFonts w:eastAsiaTheme="majorEastAsia" w:cstheme="majorBidi"/>
      <w:bCs/>
      <w:kern w:val="28"/>
      <w:szCs w:val="32"/>
    </w:rPr>
  </w:style>
  <w:style w:type="character" w:customStyle="1" w:styleId="TitleChar">
    <w:name w:val="Title Char"/>
    <w:basedOn w:val="DefaultParagraphFont"/>
    <w:link w:val="Title"/>
    <w:rsid w:val="00EA468C"/>
    <w:rPr>
      <w:rFonts w:ascii="Arial" w:eastAsiaTheme="majorEastAsia" w:hAnsi="Arial" w:cstheme="majorBidi"/>
      <w:bCs/>
      <w:kern w:val="28"/>
      <w:sz w:val="24"/>
      <w:szCs w:val="32"/>
    </w:rPr>
  </w:style>
  <w:style w:type="character" w:customStyle="1" w:styleId="Heading2Char">
    <w:name w:val="Heading 2 Char"/>
    <w:aliases w:val="Flush Left Heading Char"/>
    <w:basedOn w:val="DefaultParagraphFont"/>
    <w:link w:val="Heading2"/>
    <w:rsid w:val="00EA468C"/>
    <w:rPr>
      <w:rFonts w:ascii="Arial" w:eastAsiaTheme="majorEastAsia" w:hAnsi="Arial" w:cstheme="majorBidi"/>
      <w:bCs/>
      <w:iCs/>
      <w:sz w:val="24"/>
      <w:szCs w:val="28"/>
    </w:rPr>
  </w:style>
  <w:style w:type="paragraph" w:styleId="Header">
    <w:name w:val="header"/>
    <w:basedOn w:val="Normal"/>
    <w:link w:val="HeaderChar"/>
    <w:uiPriority w:val="99"/>
    <w:unhideWhenUsed/>
    <w:rsid w:val="00F3124E"/>
    <w:pPr>
      <w:tabs>
        <w:tab w:val="center" w:pos="4320"/>
        <w:tab w:val="right" w:pos="8640"/>
      </w:tabs>
    </w:pPr>
  </w:style>
  <w:style w:type="character" w:customStyle="1" w:styleId="HeaderChar">
    <w:name w:val="Header Char"/>
    <w:basedOn w:val="DefaultParagraphFont"/>
    <w:link w:val="Header"/>
    <w:uiPriority w:val="99"/>
    <w:rsid w:val="00F3124E"/>
  </w:style>
  <w:style w:type="paragraph" w:styleId="Footer">
    <w:name w:val="footer"/>
    <w:basedOn w:val="Normal"/>
    <w:link w:val="FooterChar"/>
    <w:uiPriority w:val="99"/>
    <w:unhideWhenUsed/>
    <w:rsid w:val="00F3124E"/>
    <w:pPr>
      <w:tabs>
        <w:tab w:val="center" w:pos="4320"/>
        <w:tab w:val="right" w:pos="8640"/>
      </w:tabs>
    </w:pPr>
  </w:style>
  <w:style w:type="character" w:customStyle="1" w:styleId="FooterChar">
    <w:name w:val="Footer Char"/>
    <w:basedOn w:val="DefaultParagraphFont"/>
    <w:link w:val="Footer"/>
    <w:uiPriority w:val="99"/>
    <w:rsid w:val="00F3124E"/>
  </w:style>
  <w:style w:type="paragraph" w:styleId="BalloonText">
    <w:name w:val="Balloon Text"/>
    <w:basedOn w:val="Normal"/>
    <w:link w:val="BalloonTextChar"/>
    <w:uiPriority w:val="99"/>
    <w:semiHidden/>
    <w:unhideWhenUsed/>
    <w:rsid w:val="00F3124E"/>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24E"/>
    <w:rPr>
      <w:rFonts w:ascii="Lucida Grande" w:hAnsi="Lucida Grande"/>
      <w:sz w:val="18"/>
      <w:szCs w:val="18"/>
    </w:rPr>
  </w:style>
  <w:style w:type="character" w:styleId="Hyperlink">
    <w:name w:val="Hyperlink"/>
    <w:basedOn w:val="DefaultParagraphFont"/>
    <w:uiPriority w:val="99"/>
    <w:unhideWhenUsed/>
    <w:rsid w:val="00F3124E"/>
    <w:rPr>
      <w:color w:val="0000FF" w:themeColor="hyperlink"/>
      <w:u w:val="single"/>
    </w:rPr>
  </w:style>
  <w:style w:type="paragraph" w:styleId="NoSpacing">
    <w:name w:val="No Spacing"/>
    <w:uiPriority w:val="1"/>
    <w:qFormat/>
    <w:rsid w:val="00F3124E"/>
    <w:rPr>
      <w:rFonts w:ascii="Calibri" w:eastAsia="Calibri" w:hAnsi="Calibri" w:cs="Times New Roman"/>
      <w:sz w:val="22"/>
      <w:szCs w:val="22"/>
      <w:lang w:eastAsia="en-US"/>
    </w:rPr>
  </w:style>
  <w:style w:type="paragraph" w:styleId="ListParagraph">
    <w:name w:val="List Paragraph"/>
    <w:basedOn w:val="Normal"/>
    <w:uiPriority w:val="34"/>
    <w:qFormat/>
    <w:rsid w:val="00E816A7"/>
    <w:pPr>
      <w:ind w:left="720"/>
      <w:contextualSpacing/>
    </w:pPr>
  </w:style>
  <w:style w:type="paragraph" w:customStyle="1" w:styleId="Default">
    <w:name w:val="Default"/>
    <w:rsid w:val="00E816A7"/>
    <w:pPr>
      <w:widowControl w:val="0"/>
      <w:autoSpaceDE w:val="0"/>
      <w:autoSpaceDN w:val="0"/>
      <w:adjustRightInd w:val="0"/>
    </w:pPr>
    <w:rPr>
      <w:rFonts w:ascii="Times New Roman" w:hAnsi="Times New Roman" w:cs="Times New Roman"/>
      <w:color w:val="000000"/>
    </w:rPr>
  </w:style>
  <w:style w:type="paragraph" w:styleId="BodyTextIndent">
    <w:name w:val="Body Text Indent"/>
    <w:basedOn w:val="Normal"/>
    <w:link w:val="BodyTextIndentChar"/>
    <w:rsid w:val="00E816A7"/>
    <w:pPr>
      <w:ind w:left="720"/>
    </w:pPr>
    <w:rPr>
      <w:rFonts w:ascii="Palatino" w:eastAsia="Times New Roman" w:hAnsi="Palatino" w:cs="Times New Roman"/>
      <w:lang w:eastAsia="en-US"/>
    </w:rPr>
  </w:style>
  <w:style w:type="character" w:customStyle="1" w:styleId="BodyTextIndentChar">
    <w:name w:val="Body Text Indent Char"/>
    <w:basedOn w:val="DefaultParagraphFont"/>
    <w:link w:val="BodyTextIndent"/>
    <w:rsid w:val="00E816A7"/>
    <w:rPr>
      <w:rFonts w:ascii="Palatino" w:eastAsia="Times New Roman" w:hAnsi="Palatino" w:cs="Times New Roman"/>
      <w:lang w:eastAsia="en-US"/>
    </w:rPr>
  </w:style>
  <w:style w:type="character" w:styleId="FollowedHyperlink">
    <w:name w:val="FollowedHyperlink"/>
    <w:basedOn w:val="DefaultParagraphFont"/>
    <w:uiPriority w:val="99"/>
    <w:semiHidden/>
    <w:unhideWhenUsed/>
    <w:rsid w:val="00E816A7"/>
    <w:rPr>
      <w:color w:val="800080" w:themeColor="followedHyperlink"/>
      <w:u w:val="single"/>
    </w:rPr>
  </w:style>
  <w:style w:type="paragraph" w:customStyle="1" w:styleId="Tabletext">
    <w:name w:val="Table text"/>
    <w:next w:val="Normal"/>
    <w:rsid w:val="00720FDE"/>
    <w:pPr>
      <w:spacing w:before="60" w:after="60"/>
    </w:pPr>
    <w:rPr>
      <w:rFonts w:ascii="Times New Roman" w:eastAsia="Times New Roman" w:hAnsi="Times New Roman" w:cs="Times New Roman"/>
      <w:lang w:eastAsia="en-US"/>
    </w:rPr>
  </w:style>
  <w:style w:type="paragraph" w:customStyle="1" w:styleId="Tableheading">
    <w:name w:val="Table heading"/>
    <w:next w:val="BodyText"/>
    <w:rsid w:val="00720FDE"/>
    <w:pPr>
      <w:spacing w:before="60" w:after="60"/>
      <w:jc w:val="center"/>
    </w:pPr>
    <w:rPr>
      <w:rFonts w:ascii="Times New Roman" w:eastAsia="Times New Roman" w:hAnsi="Times New Roman" w:cs="Times New Roman"/>
      <w:b/>
      <w:lang w:eastAsia="en-US"/>
    </w:rPr>
  </w:style>
  <w:style w:type="paragraph" w:styleId="BodyText">
    <w:name w:val="Body Text"/>
    <w:basedOn w:val="Normal"/>
    <w:link w:val="BodyTextChar"/>
    <w:uiPriority w:val="99"/>
    <w:semiHidden/>
    <w:unhideWhenUsed/>
    <w:rsid w:val="00720FDE"/>
    <w:pPr>
      <w:spacing w:after="120"/>
    </w:pPr>
  </w:style>
  <w:style w:type="character" w:customStyle="1" w:styleId="BodyTextChar">
    <w:name w:val="Body Text Char"/>
    <w:basedOn w:val="DefaultParagraphFont"/>
    <w:link w:val="BodyText"/>
    <w:uiPriority w:val="99"/>
    <w:semiHidden/>
    <w:rsid w:val="00720FDE"/>
    <w:rPr>
      <w:rFonts w:asciiTheme="minorHAnsi" w:hAnsiTheme="minorHAnsi"/>
    </w:rPr>
  </w:style>
  <w:style w:type="character" w:styleId="CommentReference">
    <w:name w:val="annotation reference"/>
    <w:basedOn w:val="DefaultParagraphFont"/>
    <w:uiPriority w:val="99"/>
    <w:semiHidden/>
    <w:unhideWhenUsed/>
    <w:rsid w:val="00533B04"/>
    <w:rPr>
      <w:sz w:val="18"/>
      <w:szCs w:val="18"/>
    </w:rPr>
  </w:style>
  <w:style w:type="paragraph" w:styleId="CommentText">
    <w:name w:val="annotation text"/>
    <w:basedOn w:val="Normal"/>
    <w:link w:val="CommentTextChar"/>
    <w:uiPriority w:val="99"/>
    <w:semiHidden/>
    <w:unhideWhenUsed/>
    <w:rsid w:val="00533B04"/>
  </w:style>
  <w:style w:type="character" w:customStyle="1" w:styleId="CommentTextChar">
    <w:name w:val="Comment Text Char"/>
    <w:basedOn w:val="DefaultParagraphFont"/>
    <w:link w:val="CommentText"/>
    <w:uiPriority w:val="99"/>
    <w:semiHidden/>
    <w:rsid w:val="00533B0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33B04"/>
    <w:rPr>
      <w:b/>
      <w:bCs/>
      <w:sz w:val="20"/>
      <w:szCs w:val="20"/>
    </w:rPr>
  </w:style>
  <w:style w:type="character" w:customStyle="1" w:styleId="CommentSubjectChar">
    <w:name w:val="Comment Subject Char"/>
    <w:basedOn w:val="CommentTextChar"/>
    <w:link w:val="CommentSubject"/>
    <w:uiPriority w:val="99"/>
    <w:semiHidden/>
    <w:rsid w:val="00533B04"/>
    <w:rPr>
      <w:rFonts w:asciiTheme="minorHAnsi" w:hAnsiTheme="minorHAnsi"/>
      <w:b/>
      <w:bCs/>
      <w:sz w:val="20"/>
      <w:szCs w:val="20"/>
    </w:rPr>
  </w:style>
  <w:style w:type="paragraph" w:styleId="Revision">
    <w:name w:val="Revision"/>
    <w:hidden/>
    <w:uiPriority w:val="99"/>
    <w:semiHidden/>
    <w:rsid w:val="001F109F"/>
    <w:rPr>
      <w:rFonts w:asciiTheme="minorHAnsi" w:hAnsiTheme="minorHAnsi"/>
    </w:rPr>
  </w:style>
  <w:style w:type="character" w:styleId="Emphasis">
    <w:name w:val="Emphasis"/>
    <w:uiPriority w:val="20"/>
    <w:qFormat/>
    <w:rsid w:val="007B6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urse@ece.utah.edu" TargetMode="External"/><Relationship Id="rId13" Type="http://schemas.openxmlformats.org/officeDocument/2006/relationships/hyperlink" Target="http://regulations.utah.edu/academics/6-100.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ulations.utah.edu/academics/6-400.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tah.edu/files/2019/01/ECE-Academic-Misconduct-Polic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e.utah.edu/students/current/semester-guidelines/" TargetMode="External"/><Relationship Id="rId4" Type="http://schemas.openxmlformats.org/officeDocument/2006/relationships/settings" Target="settings.xml"/><Relationship Id="rId9" Type="http://schemas.openxmlformats.org/officeDocument/2006/relationships/hyperlink" Target="http://www.ece.utah.edu/fo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F36E-FC6F-424A-AA2A-58A2A39B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Aguilar</dc:creator>
  <cp:lastModifiedBy>Cindy Furse</cp:lastModifiedBy>
  <cp:revision>3</cp:revision>
  <cp:lastPrinted>2015-02-10T16:27:00Z</cp:lastPrinted>
  <dcterms:created xsi:type="dcterms:W3CDTF">2019-08-13T22:27:00Z</dcterms:created>
  <dcterms:modified xsi:type="dcterms:W3CDTF">2019-08-16T06:39:00Z</dcterms:modified>
</cp:coreProperties>
</file>