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3C06" w14:textId="50F91F34" w:rsidR="00334555" w:rsidRDefault="00334555" w:rsidP="00334555">
      <w:pPr>
        <w:spacing w:after="160" w:line="252" w:lineRule="auto"/>
      </w:pPr>
      <w:r>
        <w:t>A Senator sent the below question after reviewing the Language and Culture Certificate proposal</w:t>
      </w:r>
      <w:r>
        <w:t>:</w:t>
      </w:r>
    </w:p>
    <w:p w14:paraId="1DFD728C" w14:textId="77777777" w:rsidR="00334555" w:rsidRDefault="00334555" w:rsidP="00334555">
      <w:pPr>
        <w:spacing w:after="160" w:line="252" w:lineRule="auto"/>
        <w:ind w:left="720"/>
      </w:pPr>
      <w:r>
        <w:rPr>
          <w:b/>
          <w:bCs/>
          <w:color w:val="2F5597"/>
        </w:rPr>
        <w:t>Language and Culture Certificate for Grad Students Presenter</w:t>
      </w:r>
    </w:p>
    <w:p w14:paraId="1F201976" w14:textId="77777777" w:rsidR="00334555" w:rsidRDefault="00334555" w:rsidP="00334555">
      <w:pPr>
        <w:spacing w:after="160" w:line="252" w:lineRule="auto"/>
        <w:ind w:left="720"/>
      </w:pPr>
      <w:r>
        <w:rPr>
          <w:color w:val="2F5597"/>
        </w:rPr>
        <w:t>Why did you not provide as was requested in your application local, state and/or national labor market data as to the number of job openings and the wages offered for those jobs that students getting this minor degree might be eligible for?</w:t>
      </w:r>
    </w:p>
    <w:p w14:paraId="2D7D8AFA" w14:textId="002EDD8B" w:rsidR="00921076" w:rsidRDefault="00921076"/>
    <w:p w14:paraId="20F5D432" w14:textId="7F7FED77" w:rsidR="00334555" w:rsidRDefault="00334555">
      <w:r>
        <w:t>Response</w:t>
      </w:r>
    </w:p>
    <w:p w14:paraId="69C5F5A0" w14:textId="6A6CDDA7" w:rsidR="00334555" w:rsidRDefault="00334555"/>
    <w:p w14:paraId="6D804A66" w14:textId="1EC57A34" w:rsidR="00334555" w:rsidRDefault="00334555">
      <w:proofErr w:type="gramStart"/>
      <w:r>
        <w:t>I have attached</w:t>
      </w:r>
      <w:proofErr w:type="gramEnd"/>
      <w:r>
        <w:t xml:space="preserve"> a revised version of our proposal with the added information required by the Senator</w:t>
      </w:r>
      <w:r>
        <w:t>. It includes the below revised paragraph.</w:t>
      </w:r>
      <w:bookmarkStart w:id="0" w:name="_GoBack"/>
      <w:bookmarkEnd w:id="0"/>
    </w:p>
    <w:p w14:paraId="6871AB79" w14:textId="780E3DB1" w:rsidR="00334555" w:rsidRDefault="00334555"/>
    <w:p w14:paraId="1D5AB346" w14:textId="77777777" w:rsidR="00334555" w:rsidRDefault="00334555" w:rsidP="00334555">
      <w:pPr>
        <w:pStyle w:val="NoSpacing"/>
      </w:pPr>
      <w:r>
        <w:t>Katharina Gerstenberger</w:t>
      </w:r>
    </w:p>
    <w:p w14:paraId="3B9C45EB" w14:textId="77777777" w:rsidR="00334555" w:rsidRDefault="00334555" w:rsidP="00334555">
      <w:pPr>
        <w:pStyle w:val="NoSpacing"/>
      </w:pPr>
      <w:r>
        <w:t>Director of Graduate Studies</w:t>
      </w:r>
      <w:r>
        <w:br/>
        <w:t>Professor of German</w:t>
      </w:r>
    </w:p>
    <w:p w14:paraId="753318C4" w14:textId="77777777" w:rsidR="00334555" w:rsidRDefault="00334555" w:rsidP="00334555">
      <w:pPr>
        <w:pStyle w:val="NoSpacing"/>
      </w:pPr>
      <w:r>
        <w:t>Department of World Languages &amp; Cultures</w:t>
      </w:r>
      <w:r>
        <w:br/>
        <w:t>University of Utah</w:t>
      </w:r>
      <w:r>
        <w:br/>
        <w:t>Salt Lake City, UT 84112</w:t>
      </w:r>
      <w:r>
        <w:br/>
        <w:t>Phone: 801-585-7908</w:t>
      </w:r>
      <w:r>
        <w:br/>
        <w:t>Fax: 801-581-7581</w:t>
      </w:r>
    </w:p>
    <w:p w14:paraId="5561A097" w14:textId="77777777" w:rsidR="00334555" w:rsidRDefault="00334555"/>
    <w:p w14:paraId="5803BFB8" w14:textId="77777777" w:rsidR="00334555" w:rsidRDefault="00334555" w:rsidP="00334555">
      <w:pPr>
        <w:pStyle w:val="xxmsonormal"/>
        <w:autoSpaceDE w:val="0"/>
        <w:autoSpaceDN w:val="0"/>
        <w:rPr>
          <w:rFonts w:ascii="Arial Narrow" w:hAnsi="Arial Narrow"/>
        </w:rPr>
      </w:pPr>
      <w:r>
        <w:rPr>
          <w:rFonts w:ascii="Arial Narrow" w:hAnsi="Arial Narrow"/>
          <w:color w:val="000000"/>
          <w:u w:val="single"/>
        </w:rPr>
        <w:t xml:space="preserve">Labor Market Demand </w:t>
      </w:r>
    </w:p>
    <w:p w14:paraId="22DEDB4C" w14:textId="77777777" w:rsidR="00334555" w:rsidRDefault="00334555" w:rsidP="00334555">
      <w:pPr>
        <w:pStyle w:val="xxmsonormal"/>
        <w:autoSpaceDE w:val="0"/>
        <w:autoSpaceDN w:val="0"/>
        <w:rPr>
          <w:rFonts w:ascii="Arial Narrow" w:hAnsi="Arial Narrow"/>
        </w:rPr>
      </w:pPr>
      <w:r>
        <w:rPr>
          <w:rFonts w:ascii="Arial Narrow" w:hAnsi="Arial Narrow"/>
          <w:color w:val="ED7D31"/>
        </w:rPr>
        <w:t>Provide local, state, and/or national labor market data that speak to the need for this program. Occupational demand, wage, and number of annual openings information may be found at sources such as Utah DWS Occupation Information Data Viewer (jobs.utah.gov/</w:t>
      </w:r>
      <w:proofErr w:type="spellStart"/>
      <w:r>
        <w:rPr>
          <w:rFonts w:ascii="Arial Narrow" w:hAnsi="Arial Narrow"/>
          <w:color w:val="ED7D31"/>
        </w:rPr>
        <w:t>jsp</w:t>
      </w:r>
      <w:proofErr w:type="spellEnd"/>
      <w:r>
        <w:rPr>
          <w:rFonts w:ascii="Arial Narrow" w:hAnsi="Arial Narrow"/>
          <w:color w:val="ED7D31"/>
        </w:rPr>
        <w:t>/</w:t>
      </w:r>
      <w:proofErr w:type="spellStart"/>
      <w:r>
        <w:rPr>
          <w:rFonts w:ascii="Arial Narrow" w:hAnsi="Arial Narrow"/>
          <w:color w:val="ED7D31"/>
        </w:rPr>
        <w:t>wi</w:t>
      </w:r>
      <w:proofErr w:type="spellEnd"/>
      <w:r>
        <w:rPr>
          <w:rFonts w:ascii="Arial Narrow" w:hAnsi="Arial Narrow"/>
          <w:color w:val="ED7D31"/>
        </w:rPr>
        <w:t>/</w:t>
      </w:r>
      <w:proofErr w:type="spellStart"/>
      <w:r>
        <w:rPr>
          <w:rFonts w:ascii="Arial Narrow" w:hAnsi="Arial Narrow"/>
          <w:color w:val="ED7D31"/>
        </w:rPr>
        <w:t>utalmis</w:t>
      </w:r>
      <w:proofErr w:type="spellEnd"/>
      <w:r>
        <w:rPr>
          <w:rFonts w:ascii="Arial Narrow" w:hAnsi="Arial Narrow"/>
          <w:color w:val="ED7D31"/>
        </w:rPr>
        <w:t>/gotoOccinfo.do) and the Occupation Outlook Handbook (</w:t>
      </w:r>
      <w:hyperlink r:id="rId4" w:tgtFrame="_blank" w:history="1">
        <w:r>
          <w:rPr>
            <w:rStyle w:val="Hyperlink"/>
            <w:rFonts w:ascii="Arial Narrow" w:hAnsi="Arial Narrow"/>
            <w:color w:val="ED7D31"/>
          </w:rPr>
          <w:t>www.bls.gov/oco</w:t>
        </w:r>
      </w:hyperlink>
      <w:r>
        <w:rPr>
          <w:rFonts w:ascii="Arial Narrow" w:hAnsi="Arial Narrow"/>
          <w:color w:val="ED7D31"/>
        </w:rPr>
        <w:t>).</w:t>
      </w:r>
    </w:p>
    <w:p w14:paraId="5A8FCA33" w14:textId="77777777" w:rsidR="00334555" w:rsidRDefault="00334555" w:rsidP="00334555">
      <w:pPr>
        <w:pStyle w:val="xxmsonormal"/>
        <w:autoSpaceDE w:val="0"/>
        <w:autoSpaceDN w:val="0"/>
        <w:rPr>
          <w:rFonts w:ascii="Arial Narrow" w:hAnsi="Arial Narrow"/>
        </w:rPr>
      </w:pPr>
      <w:r>
        <w:rPr>
          <w:rFonts w:ascii="Arial Narrow" w:hAnsi="Arial Narrow"/>
        </w:rPr>
        <w:t xml:space="preserve">Utah is home to many private and public industries, businesses, and NGOs including the LDS </w:t>
      </w:r>
      <w:r>
        <w:rPr>
          <w:rFonts w:ascii="Arial Narrow" w:hAnsi="Arial Narrow"/>
          <w:color w:val="000000"/>
        </w:rPr>
        <w:t>Church, and several law and consulting firms where knowledge of a different language and</w:t>
      </w:r>
      <w:r>
        <w:rPr>
          <w:rFonts w:ascii="Arial Narrow" w:hAnsi="Arial Narrow"/>
        </w:rPr>
        <w:t xml:space="preserve"> culture is an important asset and often a requirement for better paid jobs.</w:t>
      </w:r>
      <w:r>
        <w:rPr>
          <w:rFonts w:ascii="Arial Narrow" w:hAnsi="Arial Narrow"/>
          <w:color w:val="FF0000"/>
        </w:rPr>
        <w:t xml:space="preserve"> </w:t>
      </w:r>
      <w:r>
        <w:rPr>
          <w:rFonts w:ascii="Arial Narrow" w:hAnsi="Arial Narrow"/>
        </w:rPr>
        <w:t xml:space="preserve">Indeed, knowing a foreign language has financial benefits. According to an article from 2014 in </w:t>
      </w:r>
      <w:r>
        <w:rPr>
          <w:rFonts w:ascii="Arial Narrow" w:hAnsi="Arial Narrow"/>
          <w:i/>
          <w:iCs/>
        </w:rPr>
        <w:t>The Economist</w:t>
      </w:r>
      <w:r>
        <w:rPr>
          <w:rFonts w:ascii="Arial Narrow" w:hAnsi="Arial Narrow"/>
        </w:rPr>
        <w:t xml:space="preserve">, speaking an additional language on average adds about 2% to earnings over the course of a lifetime: </w:t>
      </w:r>
      <w:hyperlink r:id="rId5" w:tgtFrame="_blank" w:history="1">
        <w:r>
          <w:rPr>
            <w:rStyle w:val="Hyperlink"/>
            <w:rFonts w:ascii="Arial Narrow" w:hAnsi="Arial Narrow"/>
          </w:rPr>
          <w:t>https://www.economist.com/prospero/2014/03/11/johnson-what-is-a-foreign-language-worth</w:t>
        </w:r>
      </w:hyperlink>
      <w:r>
        <w:rPr>
          <w:rFonts w:ascii="Arial Narrow" w:hAnsi="Arial Narrow"/>
        </w:rPr>
        <w:t>.</w:t>
      </w:r>
    </w:p>
    <w:p w14:paraId="594CED54" w14:textId="77777777" w:rsidR="00334555" w:rsidRDefault="00334555" w:rsidP="00334555">
      <w:pPr>
        <w:rPr>
          <w:rFonts w:ascii="Arial Narrow" w:hAnsi="Arial Narrow"/>
          <w:sz w:val="24"/>
          <w:szCs w:val="24"/>
        </w:rPr>
      </w:pPr>
      <w:r>
        <w:rPr>
          <w:rFonts w:ascii="Arial Narrow" w:hAnsi="Arial Narrow"/>
          <w:sz w:val="24"/>
          <w:szCs w:val="24"/>
        </w:rPr>
        <w:t xml:space="preserve">The Graduate Language and Culture Certificate is a valuable addition to any number of the University of Utah’s MA-degree programs, in particular to the MA-degrees in nursing and social work, in business and finance, in education, as well as in law and in the humanities. Herewith follows a selection of occupations in which fluency in an additional language and culture helps the professional better serve clients or patients and enhances his or her success in international business, international </w:t>
      </w:r>
      <w:proofErr w:type="gramStart"/>
      <w:r>
        <w:rPr>
          <w:rFonts w:ascii="Arial Narrow" w:hAnsi="Arial Narrow"/>
          <w:sz w:val="24"/>
          <w:szCs w:val="24"/>
        </w:rPr>
        <w:t>law</w:t>
      </w:r>
      <w:proofErr w:type="gramEnd"/>
      <w:r>
        <w:rPr>
          <w:rFonts w:ascii="Arial Narrow" w:hAnsi="Arial Narrow"/>
          <w:sz w:val="24"/>
          <w:szCs w:val="24"/>
        </w:rPr>
        <w:t xml:space="preserve"> or exchange relationships. The information below is from Utah Economic Data Viewer. </w:t>
      </w:r>
    </w:p>
    <w:p w14:paraId="77399172" w14:textId="77777777" w:rsidR="00334555" w:rsidRDefault="00334555" w:rsidP="00334555">
      <w:pPr>
        <w:rPr>
          <w:rFonts w:ascii="Arial Narrow" w:hAnsi="Arial Narrow"/>
          <w:sz w:val="24"/>
          <w:szCs w:val="24"/>
        </w:rPr>
      </w:pPr>
    </w:p>
    <w:p w14:paraId="768DABC3"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-Nurse practitioner; median hourly income of $50.56 statewide, faster than average employment growth</w:t>
      </w:r>
    </w:p>
    <w:p w14:paraId="340340AA"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-Healthcare social worker; median hourly income of $29.83 statewide, faster than average employment growth</w:t>
      </w:r>
    </w:p>
    <w:p w14:paraId="7BD49817"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lastRenderedPageBreak/>
        <w:t>-Museum curator; median hourly income of $25.86 statewide, average employment growth</w:t>
      </w:r>
    </w:p>
    <w:p w14:paraId="25DB9E7F"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-Meeting, convention, and event planners; median hourly income of $20.04 statewide, much faster than average employment growth</w:t>
      </w:r>
    </w:p>
    <w:p w14:paraId="755C3697"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-Education administrator, postsecondary; median hourly income of $38. 33 statewide, faster than average employment growth</w:t>
      </w:r>
    </w:p>
    <w:p w14:paraId="6DA7317E"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-Marketing Research Analyst/Specialists; median hourly income of $24.04 statewide, much faster than average employment growth</w:t>
      </w:r>
    </w:p>
    <w:p w14:paraId="4222ABAE" w14:textId="77777777" w:rsidR="00334555" w:rsidRDefault="00334555" w:rsidP="00334555">
      <w:pPr>
        <w:pStyle w:val="NoSpacing"/>
        <w:ind w:left="1008" w:hanging="720"/>
        <w:rPr>
          <w:rFonts w:ascii="Arial Narrow" w:hAnsi="Arial Narrow"/>
          <w:sz w:val="24"/>
          <w:szCs w:val="24"/>
        </w:rPr>
      </w:pPr>
      <w:r>
        <w:rPr>
          <w:rFonts w:ascii="Arial Narrow" w:hAnsi="Arial Narrow"/>
          <w:sz w:val="24"/>
          <w:szCs w:val="24"/>
        </w:rPr>
        <w:t>-Financial Managers; median hourly income of $47.57 statewide, average employment growth</w:t>
      </w:r>
    </w:p>
    <w:p w14:paraId="47210442" w14:textId="77777777" w:rsidR="00334555" w:rsidRDefault="00334555" w:rsidP="00334555">
      <w:pPr>
        <w:pStyle w:val="NoSpacing"/>
        <w:ind w:left="1008" w:hanging="720"/>
        <w:rPr>
          <w:rFonts w:ascii="Arial Narrow" w:hAnsi="Arial Narrow"/>
          <w:sz w:val="24"/>
          <w:szCs w:val="24"/>
        </w:rPr>
      </w:pPr>
    </w:p>
    <w:p w14:paraId="58AD2DD8" w14:textId="77777777" w:rsidR="00334555" w:rsidRDefault="00334555" w:rsidP="00334555">
      <w:pPr>
        <w:pStyle w:val="NoSpacing"/>
        <w:ind w:left="1008" w:hanging="720"/>
        <w:rPr>
          <w:rFonts w:ascii="Arial Narrow" w:hAnsi="Arial Narrow"/>
          <w:sz w:val="24"/>
          <w:szCs w:val="24"/>
        </w:rPr>
      </w:pPr>
    </w:p>
    <w:p w14:paraId="06C49775" w14:textId="77777777" w:rsidR="00334555" w:rsidRDefault="00334555" w:rsidP="00334555">
      <w:pPr>
        <w:pStyle w:val="NoSpacing"/>
        <w:ind w:left="1008" w:hanging="720"/>
        <w:rPr>
          <w:rFonts w:ascii="Arial Narrow" w:hAnsi="Arial Narrow"/>
          <w:sz w:val="24"/>
          <w:szCs w:val="24"/>
        </w:rPr>
      </w:pPr>
    </w:p>
    <w:p w14:paraId="3EF30AC4" w14:textId="77777777" w:rsidR="00334555" w:rsidRDefault="00334555" w:rsidP="00334555">
      <w:pPr>
        <w:pStyle w:val="NoSpacing"/>
        <w:ind w:left="1008" w:hanging="720"/>
        <w:rPr>
          <w:rFonts w:ascii="Arial Narrow" w:hAnsi="Arial Narrow"/>
          <w:sz w:val="24"/>
          <w:szCs w:val="24"/>
        </w:rPr>
      </w:pPr>
    </w:p>
    <w:p w14:paraId="0CF0E1F0" w14:textId="77777777" w:rsidR="00334555" w:rsidRDefault="00334555" w:rsidP="00334555">
      <w:pPr>
        <w:pStyle w:val="NoSpacing"/>
      </w:pPr>
      <w:r>
        <w:t>Katharina Gerstenberger</w:t>
      </w:r>
    </w:p>
    <w:p w14:paraId="10187AC6" w14:textId="77777777" w:rsidR="00334555" w:rsidRDefault="00334555" w:rsidP="00334555">
      <w:pPr>
        <w:pStyle w:val="NoSpacing"/>
      </w:pPr>
      <w:r>
        <w:t>Director of Graduate Studies</w:t>
      </w:r>
      <w:r>
        <w:br/>
        <w:t>Professor of German</w:t>
      </w:r>
    </w:p>
    <w:p w14:paraId="162AB574" w14:textId="77777777" w:rsidR="00334555" w:rsidRDefault="00334555" w:rsidP="00334555">
      <w:pPr>
        <w:pStyle w:val="NoSpacing"/>
      </w:pPr>
      <w:r>
        <w:t>Department of World Languages &amp; Cultures</w:t>
      </w:r>
      <w:r>
        <w:br/>
        <w:t>University of Utah</w:t>
      </w:r>
      <w:r>
        <w:br/>
        <w:t>Salt Lake City, UT 84112</w:t>
      </w:r>
      <w:r>
        <w:br/>
        <w:t>Phone: 801-585-7908</w:t>
      </w:r>
      <w:r>
        <w:br/>
        <w:t>Fax: 801-581-7581</w:t>
      </w:r>
    </w:p>
    <w:p w14:paraId="11749281" w14:textId="77777777" w:rsidR="00334555" w:rsidRDefault="00334555"/>
    <w:sectPr w:rsidR="0033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55"/>
    <w:rsid w:val="00334555"/>
    <w:rsid w:val="0092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84F"/>
  <w15:chartTrackingRefBased/>
  <w15:docId w15:val="{D9508F91-38B3-4A9C-8A95-34D86DD0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555"/>
    <w:rPr>
      <w:color w:val="0000FF"/>
      <w:u w:val="single"/>
    </w:rPr>
  </w:style>
  <w:style w:type="paragraph" w:styleId="NoSpacing">
    <w:name w:val="No Spacing"/>
    <w:basedOn w:val="Normal"/>
    <w:uiPriority w:val="1"/>
    <w:qFormat/>
    <w:rsid w:val="00334555"/>
  </w:style>
  <w:style w:type="paragraph" w:customStyle="1" w:styleId="xxmsonormal">
    <w:name w:val="x_x_msonormal"/>
    <w:basedOn w:val="Normal"/>
    <w:rsid w:val="00334555"/>
    <w:pPr>
      <w:spacing w:before="100" w:beforeAutospacing="1" w:after="100" w:afterAutospacing="1"/>
    </w:pPr>
    <w:rPr>
      <w:rFonts w:ascii="Times New Roman" w:hAnsi="Times New Roman" w:cs="Times New Roman"/>
      <w:sz w:val="24"/>
      <w:szCs w:val="24"/>
    </w:rPr>
  </w:style>
  <w:style w:type="character" w:customStyle="1" w:styleId="xxmsohyperlink">
    <w:name w:val="x_x_msohyperlink"/>
    <w:basedOn w:val="DefaultParagraphFont"/>
    <w:rsid w:val="0033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59745">
      <w:bodyDiv w:val="1"/>
      <w:marLeft w:val="0"/>
      <w:marRight w:val="0"/>
      <w:marTop w:val="0"/>
      <w:marBottom w:val="0"/>
      <w:divBdr>
        <w:top w:val="none" w:sz="0" w:space="0" w:color="auto"/>
        <w:left w:val="none" w:sz="0" w:space="0" w:color="auto"/>
        <w:bottom w:val="none" w:sz="0" w:space="0" w:color="auto"/>
        <w:right w:val="none" w:sz="0" w:space="0" w:color="auto"/>
      </w:divBdr>
    </w:div>
    <w:div w:id="20593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mail.utah.edu/owa/redir.aspx?REF=P1giU8v4JCpqslbdl6JYP5gkvdPNUFmOoDyOtVp5nfjSBakIlNPXCAFodHRwczovL3d3dy5lY29ub21pc3QuY29tL3Byb3NwZXJvLzIwMTQvMDMvMTEvam9obnNvbi13aGF0LWlzLWEtZm9yZWlnbi1sYW5ndWFnZS13b3J0aA.." TargetMode="External"/><Relationship Id="rId4" Type="http://schemas.openxmlformats.org/officeDocument/2006/relationships/hyperlink" Target="https://www.umail.utah.edu/owa/redir.aspx?REF=9oQi8Z_GC8kyUaJdDYep62Y4Y-2eitCatuxUT_XyGcLSBakIlNPXCAFodHRwOi8vd3d3LmJscy5nb3Yvb2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1</cp:revision>
  <dcterms:created xsi:type="dcterms:W3CDTF">2020-03-30T18:57:00Z</dcterms:created>
  <dcterms:modified xsi:type="dcterms:W3CDTF">2020-03-30T19:01:00Z</dcterms:modified>
</cp:coreProperties>
</file>