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D49F" w14:textId="521D47C8" w:rsidR="00E64950" w:rsidRDefault="00EF10AD">
      <w:r>
        <w:t>A Senator sent the below question after reviewing the Dark Skies proposal</w:t>
      </w:r>
      <w:r>
        <w:t>:</w:t>
      </w:r>
      <w:bookmarkStart w:id="0" w:name="_GoBack"/>
      <w:bookmarkEnd w:id="0"/>
    </w:p>
    <w:p w14:paraId="7B3C4041" w14:textId="77777777" w:rsidR="00EF10AD" w:rsidRDefault="00EF10AD" w:rsidP="00EF10AD">
      <w:pPr>
        <w:spacing w:line="252" w:lineRule="auto"/>
        <w:ind w:left="720"/>
        <w:rPr>
          <w:color w:val="2F5597"/>
        </w:rPr>
      </w:pPr>
      <w:r>
        <w:rPr>
          <w:b/>
          <w:bCs/>
          <w:color w:val="2F5597"/>
        </w:rPr>
        <w:t>Minor Dark Sky Presenter</w:t>
      </w:r>
    </w:p>
    <w:p w14:paraId="517A0682" w14:textId="7E3F1491" w:rsidR="00EF10AD" w:rsidRDefault="00EF10AD" w:rsidP="00EF10AD">
      <w:pPr>
        <w:spacing w:line="252" w:lineRule="auto"/>
        <w:ind w:left="720"/>
        <w:rPr>
          <w:color w:val="2F5597"/>
        </w:rPr>
      </w:pPr>
      <w:r>
        <w:rPr>
          <w:color w:val="2F5597"/>
        </w:rPr>
        <w:t>Why did you not provide as was requested in your application local, state and/or national labor market data as to the number of job openings and the wages offered for those jobs that students getting this minor degree might be eligible for?</w:t>
      </w:r>
      <w:r>
        <w:rPr>
          <w:color w:val="2F5597"/>
        </w:rPr>
        <w:br/>
      </w:r>
    </w:p>
    <w:p w14:paraId="5504F74F" w14:textId="6951801E" w:rsidR="00EF10AD" w:rsidRPr="00EF10AD" w:rsidRDefault="00EF10AD" w:rsidP="00EF10AD">
      <w:pPr>
        <w:spacing w:line="252" w:lineRule="auto"/>
      </w:pPr>
      <w:r w:rsidRPr="00EF10AD">
        <w:t>Response:</w:t>
      </w:r>
    </w:p>
    <w:p w14:paraId="1C72C11E" w14:textId="77777777" w:rsidR="00EF10AD" w:rsidRDefault="00EF10AD" w:rsidP="00EF10AD">
      <w:pPr>
        <w:pStyle w:val="NormalWeb"/>
        <w:rPr>
          <w:color w:val="000000"/>
          <w:sz w:val="24"/>
          <w:szCs w:val="24"/>
        </w:rPr>
      </w:pPr>
      <w:proofErr w:type="gramStart"/>
      <w:r>
        <w:rPr>
          <w:color w:val="000000"/>
          <w:sz w:val="24"/>
          <w:szCs w:val="24"/>
        </w:rPr>
        <w:t>As far as I know, labor</w:t>
      </w:r>
      <w:proofErr w:type="gramEnd"/>
      <w:r>
        <w:rPr>
          <w:color w:val="000000"/>
          <w:sz w:val="24"/>
          <w:szCs w:val="24"/>
        </w:rPr>
        <w:t xml:space="preserve"> statistics do not exist for dark sky studies. This is a specialized area of knowledge relevant to different fields, including urban planning, tourism, conservation, architecture, and </w:t>
      </w:r>
      <w:proofErr w:type="gramStart"/>
      <w:r>
        <w:rPr>
          <w:color w:val="000000"/>
          <w:sz w:val="24"/>
          <w:szCs w:val="24"/>
        </w:rPr>
        <w:t>many</w:t>
      </w:r>
      <w:proofErr w:type="gramEnd"/>
      <w:r>
        <w:rPr>
          <w:color w:val="000000"/>
          <w:sz w:val="24"/>
          <w:szCs w:val="24"/>
        </w:rPr>
        <w:t xml:space="preserve"> other areas. </w:t>
      </w:r>
    </w:p>
    <w:p w14:paraId="79676A45" w14:textId="77777777" w:rsidR="00EF10AD" w:rsidRDefault="00EF10AD" w:rsidP="00EF10AD">
      <w:pPr>
        <w:pStyle w:val="NormalWeb"/>
        <w:rPr>
          <w:color w:val="000000"/>
          <w:sz w:val="24"/>
          <w:szCs w:val="24"/>
        </w:rPr>
      </w:pPr>
    </w:p>
    <w:p w14:paraId="0F64D91F" w14:textId="77777777" w:rsidR="00EF10AD" w:rsidRDefault="00EF10AD" w:rsidP="00EF10AD">
      <w:pPr>
        <w:pStyle w:val="NormalWeb"/>
        <w:rPr>
          <w:color w:val="000000"/>
          <w:sz w:val="24"/>
          <w:szCs w:val="24"/>
        </w:rPr>
      </w:pPr>
      <w:r>
        <w:rPr>
          <w:color w:val="000000"/>
          <w:sz w:val="24"/>
          <w:szCs w:val="24"/>
        </w:rPr>
        <w:t>Job prospects look great for students in urban planning and related professions, especially in the western United States. The Bureau of Labor Statistics reports that employment of urban and regional planners is projected to grow 11 percent from 2018 to 2028, faster than the average for all occupations. Demographic, transportation, and environmental changes will drive employment growth for planners. Growth means jobs for planners and opportunities to address concerns about light pollution.</w:t>
      </w:r>
    </w:p>
    <w:p w14:paraId="2AEA3E13" w14:textId="77777777" w:rsidR="00EF10AD" w:rsidRDefault="00EF10AD" w:rsidP="00EF10AD">
      <w:pPr>
        <w:pStyle w:val="NormalWeb"/>
        <w:rPr>
          <w:color w:val="000000"/>
          <w:sz w:val="24"/>
          <w:szCs w:val="24"/>
        </w:rPr>
      </w:pPr>
    </w:p>
    <w:p w14:paraId="775C2123" w14:textId="77777777" w:rsidR="00EF10AD" w:rsidRDefault="00EF10AD" w:rsidP="00EF10AD">
      <w:pPr>
        <w:pStyle w:val="NormalWeb"/>
        <w:rPr>
          <w:color w:val="000000"/>
          <w:sz w:val="24"/>
          <w:szCs w:val="24"/>
        </w:rPr>
      </w:pPr>
      <w:r>
        <w:rPr>
          <w:color w:val="000000"/>
          <w:sz w:val="24"/>
          <w:szCs w:val="24"/>
        </w:rPr>
        <w:t>sources: </w:t>
      </w:r>
      <w:hyperlink r:id="rId4" w:anchor="tab-1" w:history="1">
        <w:r>
          <w:rPr>
            <w:rStyle w:val="Hyperlink"/>
            <w:sz w:val="24"/>
            <w:szCs w:val="24"/>
          </w:rPr>
          <w:t>https://www.bls.gov/ooh/life-physical-and-social-science/urban-and-regional-planners.htm#tab-1</w:t>
        </w:r>
      </w:hyperlink>
    </w:p>
    <w:p w14:paraId="0BB441A5" w14:textId="0D2CD2AD" w:rsidR="00EF10AD" w:rsidRDefault="00EF10AD"/>
    <w:p w14:paraId="03273E34" w14:textId="77777777" w:rsidR="00EF10AD" w:rsidRDefault="00EF10AD" w:rsidP="00EF10AD">
      <w:pPr>
        <w:rPr>
          <w:rFonts w:ascii="Tahoma" w:eastAsia="Times New Roman" w:hAnsi="Tahoma" w:cs="Tahoma"/>
          <w:color w:val="000000"/>
          <w:sz w:val="20"/>
          <w:szCs w:val="20"/>
        </w:rPr>
      </w:pPr>
      <w:r>
        <w:rPr>
          <w:rFonts w:ascii="Tahoma" w:eastAsia="Times New Roman" w:hAnsi="Tahoma" w:cs="Tahoma"/>
          <w:color w:val="000000"/>
          <w:sz w:val="20"/>
          <w:szCs w:val="20"/>
        </w:rPr>
        <w:t>Stacy Harwood, Professor &amp; Chair</w:t>
      </w:r>
    </w:p>
    <w:p w14:paraId="1389FAB4" w14:textId="77777777" w:rsidR="00EF10AD" w:rsidRDefault="00EF10AD" w:rsidP="00EF10AD">
      <w:pPr>
        <w:rPr>
          <w:rFonts w:ascii="Tahoma" w:eastAsia="Times New Roman" w:hAnsi="Tahoma" w:cs="Tahoma"/>
          <w:color w:val="000000"/>
          <w:sz w:val="20"/>
          <w:szCs w:val="20"/>
        </w:rPr>
      </w:pPr>
      <w:r>
        <w:rPr>
          <w:rFonts w:ascii="Tahoma" w:eastAsia="Times New Roman" w:hAnsi="Tahoma" w:cs="Tahoma"/>
          <w:color w:val="000000"/>
          <w:sz w:val="20"/>
          <w:szCs w:val="20"/>
        </w:rPr>
        <w:t>Department of City &amp; Metropolitan Planning</w:t>
      </w:r>
    </w:p>
    <w:p w14:paraId="2F638C82" w14:textId="77777777" w:rsidR="00EF10AD" w:rsidRDefault="00EF10AD" w:rsidP="00EF10AD">
      <w:pPr>
        <w:rPr>
          <w:rFonts w:ascii="Tahoma" w:eastAsia="Times New Roman" w:hAnsi="Tahoma" w:cs="Tahoma"/>
          <w:color w:val="000000"/>
          <w:sz w:val="20"/>
          <w:szCs w:val="20"/>
        </w:rPr>
      </w:pPr>
      <w:r>
        <w:rPr>
          <w:rFonts w:ascii="Tahoma" w:eastAsia="Times New Roman" w:hAnsi="Tahoma" w:cs="Tahoma"/>
          <w:color w:val="000000"/>
          <w:sz w:val="20"/>
          <w:szCs w:val="20"/>
        </w:rPr>
        <w:t>University of Utah</w:t>
      </w:r>
    </w:p>
    <w:p w14:paraId="19121BCA" w14:textId="77777777" w:rsidR="00EF10AD" w:rsidRDefault="00EF10AD" w:rsidP="00EF10AD">
      <w:pPr>
        <w:rPr>
          <w:rFonts w:ascii="Tahoma" w:eastAsia="Times New Roman" w:hAnsi="Tahoma" w:cs="Tahoma"/>
          <w:color w:val="000000"/>
          <w:sz w:val="20"/>
          <w:szCs w:val="20"/>
        </w:rPr>
      </w:pPr>
      <w:r>
        <w:rPr>
          <w:rFonts w:ascii="Tahoma" w:eastAsia="Times New Roman" w:hAnsi="Tahoma" w:cs="Tahoma"/>
          <w:color w:val="000000"/>
          <w:sz w:val="20"/>
          <w:szCs w:val="20"/>
        </w:rPr>
        <w:t xml:space="preserve">375 S 1530, 220 </w:t>
      </w:r>
      <w:proofErr w:type="gramStart"/>
      <w:r>
        <w:rPr>
          <w:rFonts w:ascii="Tahoma" w:eastAsia="Times New Roman" w:hAnsi="Tahoma" w:cs="Tahoma"/>
          <w:color w:val="000000"/>
          <w:sz w:val="20"/>
          <w:szCs w:val="20"/>
        </w:rPr>
        <w:t>ARCH</w:t>
      </w:r>
      <w:proofErr w:type="gramEnd"/>
    </w:p>
    <w:p w14:paraId="66C0CF93" w14:textId="77777777" w:rsidR="00EF10AD" w:rsidRDefault="00EF10AD" w:rsidP="00EF10AD">
      <w:pPr>
        <w:rPr>
          <w:rFonts w:ascii="Tahoma" w:eastAsia="Times New Roman" w:hAnsi="Tahoma" w:cs="Tahoma"/>
          <w:color w:val="000000"/>
          <w:sz w:val="20"/>
          <w:szCs w:val="20"/>
        </w:rPr>
      </w:pPr>
      <w:r>
        <w:rPr>
          <w:rFonts w:ascii="Tahoma" w:eastAsia="Times New Roman" w:hAnsi="Tahoma" w:cs="Tahoma"/>
          <w:color w:val="000000"/>
          <w:sz w:val="20"/>
          <w:szCs w:val="20"/>
        </w:rPr>
        <w:t>Salt Lake City, UT 84112</w:t>
      </w:r>
    </w:p>
    <w:p w14:paraId="0DE82747" w14:textId="77777777" w:rsidR="00EF10AD" w:rsidRDefault="00EF10AD" w:rsidP="00EF10AD">
      <w:pPr>
        <w:rPr>
          <w:rFonts w:ascii="Tahoma" w:eastAsia="Times New Roman" w:hAnsi="Tahoma" w:cs="Tahoma"/>
          <w:color w:val="000000"/>
          <w:sz w:val="20"/>
          <w:szCs w:val="20"/>
        </w:rPr>
      </w:pPr>
      <w:hyperlink r:id="rId5" w:history="1">
        <w:r>
          <w:rPr>
            <w:rStyle w:val="Hyperlink"/>
            <w:rFonts w:ascii="Tahoma" w:eastAsia="Times New Roman" w:hAnsi="Tahoma" w:cs="Tahoma"/>
            <w:sz w:val="20"/>
            <w:szCs w:val="20"/>
          </w:rPr>
          <w:t>harwood@arch.utah.edu</w:t>
        </w:r>
      </w:hyperlink>
    </w:p>
    <w:p w14:paraId="1E377F59" w14:textId="77777777" w:rsidR="00EF10AD" w:rsidRDefault="00EF10AD" w:rsidP="00EF10AD">
      <w:pPr>
        <w:rPr>
          <w:rFonts w:ascii="Tahoma" w:eastAsia="Times New Roman" w:hAnsi="Tahoma" w:cs="Tahoma"/>
          <w:color w:val="000000"/>
          <w:sz w:val="20"/>
          <w:szCs w:val="20"/>
        </w:rPr>
      </w:pPr>
      <w:r>
        <w:rPr>
          <w:rFonts w:ascii="Tahoma" w:eastAsia="Times New Roman" w:hAnsi="Tahoma" w:cs="Tahoma"/>
          <w:color w:val="000000"/>
          <w:sz w:val="20"/>
          <w:szCs w:val="20"/>
        </w:rPr>
        <w:t>801-581-6384</w:t>
      </w:r>
    </w:p>
    <w:p w14:paraId="0B9AFC3C" w14:textId="77777777" w:rsidR="00EF10AD" w:rsidRDefault="00EF10AD"/>
    <w:sectPr w:rsidR="00EF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AD"/>
    <w:rsid w:val="00E64950"/>
    <w:rsid w:val="00EF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656C"/>
  <w15:chartTrackingRefBased/>
  <w15:docId w15:val="{F0A62FA2-9D93-4224-A03A-99AE548A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0AD"/>
    <w:rPr>
      <w:color w:val="0563C1"/>
      <w:u w:val="single"/>
    </w:rPr>
  </w:style>
  <w:style w:type="paragraph" w:styleId="NormalWeb">
    <w:name w:val="Normal (Web)"/>
    <w:basedOn w:val="Normal"/>
    <w:uiPriority w:val="99"/>
    <w:semiHidden/>
    <w:unhideWhenUsed/>
    <w:rsid w:val="00EF10A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9753">
      <w:bodyDiv w:val="1"/>
      <w:marLeft w:val="0"/>
      <w:marRight w:val="0"/>
      <w:marTop w:val="0"/>
      <w:marBottom w:val="0"/>
      <w:divBdr>
        <w:top w:val="none" w:sz="0" w:space="0" w:color="auto"/>
        <w:left w:val="none" w:sz="0" w:space="0" w:color="auto"/>
        <w:bottom w:val="none" w:sz="0" w:space="0" w:color="auto"/>
        <w:right w:val="none" w:sz="0" w:space="0" w:color="auto"/>
      </w:divBdr>
    </w:div>
    <w:div w:id="837573150">
      <w:bodyDiv w:val="1"/>
      <w:marLeft w:val="0"/>
      <w:marRight w:val="0"/>
      <w:marTop w:val="0"/>
      <w:marBottom w:val="0"/>
      <w:divBdr>
        <w:top w:val="none" w:sz="0" w:space="0" w:color="auto"/>
        <w:left w:val="none" w:sz="0" w:space="0" w:color="auto"/>
        <w:bottom w:val="none" w:sz="0" w:space="0" w:color="auto"/>
        <w:right w:val="none" w:sz="0" w:space="0" w:color="auto"/>
      </w:divBdr>
    </w:div>
    <w:div w:id="13011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wood@arch.utah.edu" TargetMode="External"/><Relationship Id="rId4" Type="http://schemas.openxmlformats.org/officeDocument/2006/relationships/hyperlink" Target="https://www.bls.gov/ooh/life-physical-and-social-science/urban-and-regional-plann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1</cp:revision>
  <dcterms:created xsi:type="dcterms:W3CDTF">2020-03-30T18:49:00Z</dcterms:created>
  <dcterms:modified xsi:type="dcterms:W3CDTF">2020-03-30T18:56:00Z</dcterms:modified>
</cp:coreProperties>
</file>