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0" w:rsidRPr="00D34C1E" w:rsidRDefault="006D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:rsidR="00385FD0" w:rsidRPr="00661E1A" w:rsidRDefault="00FF0C2D" w:rsidP="00FF0C2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61E1A">
        <w:rPr>
          <w:rFonts w:ascii="Times New Roman" w:hAnsi="Times New Roman" w:cs="Times New Roman"/>
          <w:sz w:val="24"/>
          <w:szCs w:val="24"/>
        </w:rPr>
        <w:t xml:space="preserve">TO: </w:t>
      </w:r>
      <w:r w:rsidRPr="00661E1A">
        <w:rPr>
          <w:rFonts w:ascii="Times New Roman" w:hAnsi="Times New Roman" w:cs="Times New Roman"/>
          <w:sz w:val="24"/>
          <w:szCs w:val="24"/>
        </w:rPr>
        <w:tab/>
      </w:r>
      <w:r w:rsidR="00385FD0" w:rsidRPr="00661E1A">
        <w:rPr>
          <w:rFonts w:ascii="Times New Roman" w:hAnsi="Times New Roman" w:cs="Times New Roman"/>
          <w:sz w:val="24"/>
          <w:szCs w:val="24"/>
        </w:rPr>
        <w:t>Academic Senate Executive Committee</w:t>
      </w:r>
    </w:p>
    <w:p w:rsidR="006D20E7" w:rsidRDefault="00385FD0" w:rsidP="00FF0C2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61E1A">
        <w:rPr>
          <w:rFonts w:ascii="Times New Roman" w:hAnsi="Times New Roman" w:cs="Times New Roman"/>
          <w:sz w:val="24"/>
          <w:szCs w:val="24"/>
        </w:rPr>
        <w:t xml:space="preserve">FROM: </w:t>
      </w:r>
      <w:r w:rsidRPr="00661E1A">
        <w:rPr>
          <w:rFonts w:ascii="Times New Roman" w:hAnsi="Times New Roman" w:cs="Times New Roman"/>
          <w:sz w:val="24"/>
          <w:szCs w:val="24"/>
        </w:rPr>
        <w:tab/>
      </w:r>
      <w:r w:rsidR="006D20E7">
        <w:rPr>
          <w:rFonts w:ascii="Times New Roman" w:hAnsi="Times New Roman" w:cs="Times New Roman"/>
          <w:sz w:val="24"/>
          <w:szCs w:val="24"/>
        </w:rPr>
        <w:t>Kenneth Pink – Deputy CIO University of Utah</w:t>
      </w:r>
    </w:p>
    <w:p w:rsidR="00385FD0" w:rsidRDefault="006D20E7" w:rsidP="00FF0C2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ab/>
      </w:r>
      <w:r w:rsidR="00D202D2">
        <w:rPr>
          <w:rFonts w:ascii="Times New Roman" w:hAnsi="Times New Roman" w:cs="Times New Roman"/>
          <w:sz w:val="24"/>
          <w:szCs w:val="24"/>
        </w:rPr>
        <w:t>Steve Hess</w:t>
      </w:r>
      <w:r>
        <w:rPr>
          <w:rFonts w:ascii="Times New Roman" w:hAnsi="Times New Roman" w:cs="Times New Roman"/>
          <w:sz w:val="24"/>
          <w:szCs w:val="24"/>
        </w:rPr>
        <w:t xml:space="preserve"> – CIO University of Utah</w:t>
      </w:r>
    </w:p>
    <w:p w:rsidR="006D20E7" w:rsidRPr="006D20E7" w:rsidRDefault="006D20E7" w:rsidP="00FF0C2D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03/16/2020</w:t>
      </w:r>
    </w:p>
    <w:p w:rsidR="00573405" w:rsidRPr="006D20E7" w:rsidRDefault="00FF0C2D" w:rsidP="00FF0C2D">
      <w:pPr>
        <w:pBdr>
          <w:bottom w:val="single" w:sz="4" w:space="1" w:color="auto"/>
        </w:pBd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D20E7">
        <w:rPr>
          <w:rFonts w:ascii="Times New Roman" w:hAnsi="Times New Roman" w:cs="Times New Roman"/>
          <w:b/>
          <w:sz w:val="24"/>
          <w:szCs w:val="24"/>
        </w:rPr>
        <w:t>RE:</w:t>
      </w:r>
      <w:r w:rsidRPr="006D20E7">
        <w:rPr>
          <w:rFonts w:ascii="Times New Roman" w:hAnsi="Times New Roman" w:cs="Times New Roman"/>
          <w:b/>
          <w:sz w:val="24"/>
          <w:szCs w:val="24"/>
        </w:rPr>
        <w:tab/>
      </w:r>
      <w:r w:rsidR="00E3697D" w:rsidRPr="006D20E7">
        <w:rPr>
          <w:rFonts w:ascii="Times New Roman" w:hAnsi="Times New Roman" w:cs="Times New Roman"/>
          <w:b/>
          <w:sz w:val="24"/>
          <w:szCs w:val="24"/>
        </w:rPr>
        <w:t>Policy 4-001:</w:t>
      </w:r>
      <w:r w:rsidR="00347EFA" w:rsidRPr="006D2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FD0" w:rsidRPr="006D20E7">
        <w:rPr>
          <w:rFonts w:ascii="Times New Roman" w:hAnsi="Times New Roman" w:cs="Times New Roman"/>
          <w:b/>
          <w:sz w:val="24"/>
          <w:szCs w:val="24"/>
        </w:rPr>
        <w:t xml:space="preserve">Data Management Policy </w:t>
      </w:r>
      <w:r w:rsidR="006D20E7" w:rsidRPr="006D20E7">
        <w:rPr>
          <w:rFonts w:ascii="Times New Roman" w:hAnsi="Times New Roman" w:cs="Times New Roman"/>
          <w:b/>
          <w:sz w:val="24"/>
          <w:szCs w:val="24"/>
        </w:rPr>
        <w:t>Revisions and Guideline Creation</w:t>
      </w:r>
    </w:p>
    <w:p w:rsidR="00807A03" w:rsidRDefault="00FE60AF" w:rsidP="00807A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34C1E">
        <w:rPr>
          <w:rFonts w:ascii="Times New Roman" w:hAnsi="Times New Roman" w:cs="Times New Roman"/>
          <w:sz w:val="24"/>
          <w:szCs w:val="24"/>
        </w:rPr>
        <w:t>Policy 4-001</w:t>
      </w:r>
      <w:r w:rsidR="000E16A7">
        <w:rPr>
          <w:rFonts w:ascii="Times New Roman" w:hAnsi="Times New Roman" w:cs="Times New Roman"/>
          <w:sz w:val="24"/>
          <w:szCs w:val="24"/>
        </w:rPr>
        <w:t>’s</w:t>
      </w:r>
      <w:r w:rsidRPr="00D34C1E">
        <w:rPr>
          <w:rFonts w:ascii="Times New Roman" w:hAnsi="Times New Roman" w:cs="Times New Roman"/>
          <w:sz w:val="24"/>
          <w:szCs w:val="24"/>
        </w:rPr>
        <w:t xml:space="preserve"> purpose </w:t>
      </w:r>
      <w:r w:rsidR="00FF0C2D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34C1E">
        <w:rPr>
          <w:rFonts w:ascii="Times New Roman" w:hAnsi="Times New Roman" w:cs="Times New Roman"/>
          <w:sz w:val="24"/>
          <w:szCs w:val="24"/>
        </w:rPr>
        <w:t xml:space="preserve">talks about applying data management, security, and access principles </w:t>
      </w:r>
      <w:r w:rsidR="00FF0C2D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D34C1E">
        <w:rPr>
          <w:rFonts w:ascii="Times New Roman" w:hAnsi="Times New Roman" w:cs="Times New Roman"/>
          <w:sz w:val="24"/>
          <w:szCs w:val="24"/>
        </w:rPr>
        <w:t>“to maintain the value and guarantee effec</w:t>
      </w:r>
      <w:bookmarkStart w:id="0" w:name="_GoBack"/>
      <w:bookmarkEnd w:id="0"/>
      <w:r w:rsidRPr="00D34C1E">
        <w:rPr>
          <w:rFonts w:ascii="Times New Roman" w:hAnsi="Times New Roman" w:cs="Times New Roman"/>
          <w:sz w:val="24"/>
          <w:szCs w:val="24"/>
        </w:rPr>
        <w:t>tive use of Institutional Data and Information.”</w:t>
      </w:r>
      <w:r w:rsidRPr="00D34C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However, t</w:t>
      </w:r>
      <w:r w:rsidR="00EF0090" w:rsidRPr="00D34C1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current</w:t>
      </w:r>
      <w:r w:rsidR="00EF0090" w:rsidRPr="00D34C1E">
        <w:rPr>
          <w:rFonts w:ascii="Times New Roman" w:hAnsi="Times New Roman" w:cs="Times New Roman"/>
          <w:sz w:val="24"/>
          <w:szCs w:val="24"/>
        </w:rPr>
        <w:t xml:space="preserve"> structure around</w:t>
      </w:r>
      <w:r w:rsidR="002945B9">
        <w:rPr>
          <w:rFonts w:ascii="Times New Roman" w:hAnsi="Times New Roman" w:cs="Times New Roman"/>
          <w:sz w:val="24"/>
          <w:szCs w:val="24"/>
        </w:rPr>
        <w:t xml:space="preserve"> </w:t>
      </w:r>
      <w:r w:rsidR="0023756C" w:rsidRPr="00D34C1E">
        <w:rPr>
          <w:rFonts w:ascii="Times New Roman" w:hAnsi="Times New Roman" w:cs="Times New Roman"/>
          <w:sz w:val="24"/>
          <w:szCs w:val="24"/>
        </w:rPr>
        <w:t xml:space="preserve">data accountability and </w:t>
      </w:r>
      <w:r>
        <w:rPr>
          <w:rFonts w:ascii="Times New Roman" w:hAnsi="Times New Roman" w:cs="Times New Roman"/>
          <w:sz w:val="24"/>
          <w:szCs w:val="24"/>
        </w:rPr>
        <w:t>sharing is informal and often unclear</w:t>
      </w:r>
      <w:r w:rsidR="0023756C" w:rsidRPr="00D34C1E">
        <w:rPr>
          <w:rFonts w:ascii="Times New Roman" w:hAnsi="Times New Roman" w:cs="Times New Roman"/>
          <w:sz w:val="24"/>
          <w:szCs w:val="24"/>
        </w:rPr>
        <w:t>. Some areas have created processes to help faculty, employees, and others</w:t>
      </w:r>
      <w:r w:rsidR="007F7E79" w:rsidRPr="00D34C1E">
        <w:rPr>
          <w:rFonts w:ascii="Times New Roman" w:hAnsi="Times New Roman" w:cs="Times New Roman"/>
          <w:sz w:val="24"/>
          <w:szCs w:val="24"/>
        </w:rPr>
        <w:t xml:space="preserve"> request and receive access</w:t>
      </w:r>
      <w:r w:rsidR="00405C30" w:rsidRPr="00D34C1E">
        <w:rPr>
          <w:rFonts w:ascii="Times New Roman" w:hAnsi="Times New Roman" w:cs="Times New Roman"/>
          <w:sz w:val="24"/>
          <w:szCs w:val="24"/>
        </w:rPr>
        <w:t xml:space="preserve"> to data</w:t>
      </w:r>
      <w:r w:rsidR="002F7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0D6">
        <w:rPr>
          <w:rFonts w:ascii="Times New Roman" w:hAnsi="Times New Roman" w:cs="Times New Roman"/>
          <w:sz w:val="24"/>
          <w:szCs w:val="24"/>
        </w:rPr>
        <w:t>b</w:t>
      </w:r>
      <w:r w:rsidR="00405C30" w:rsidRPr="00D34C1E">
        <w:rPr>
          <w:rFonts w:ascii="Times New Roman" w:hAnsi="Times New Roman" w:cs="Times New Roman"/>
          <w:sz w:val="24"/>
          <w:szCs w:val="24"/>
        </w:rPr>
        <w:t xml:space="preserve">ut </w:t>
      </w:r>
      <w:r w:rsidR="002F70D6">
        <w:rPr>
          <w:rFonts w:ascii="Times New Roman" w:hAnsi="Times New Roman" w:cs="Times New Roman"/>
          <w:sz w:val="24"/>
          <w:szCs w:val="24"/>
        </w:rPr>
        <w:t>other areas are organized differently making it hard to know who</w:t>
      </w:r>
      <w:r>
        <w:rPr>
          <w:rFonts w:ascii="Times New Roman" w:hAnsi="Times New Roman" w:cs="Times New Roman"/>
          <w:sz w:val="24"/>
          <w:szCs w:val="24"/>
        </w:rPr>
        <w:t xml:space="preserve"> or how to </w:t>
      </w:r>
      <w:r w:rsidR="00405C30" w:rsidRPr="00D34C1E">
        <w:rPr>
          <w:rFonts w:ascii="Times New Roman" w:hAnsi="Times New Roman" w:cs="Times New Roman"/>
          <w:sz w:val="24"/>
          <w:szCs w:val="24"/>
        </w:rPr>
        <w:t>ask for data</w:t>
      </w:r>
      <w:r w:rsidR="002F70D6">
        <w:rPr>
          <w:rFonts w:ascii="Times New Roman" w:hAnsi="Times New Roman" w:cs="Times New Roman"/>
          <w:sz w:val="24"/>
          <w:szCs w:val="24"/>
        </w:rPr>
        <w:t>. This lack of knowledge</w:t>
      </w:r>
      <w:r w:rsidR="00405C30" w:rsidRPr="00D34C1E">
        <w:rPr>
          <w:rFonts w:ascii="Times New Roman" w:hAnsi="Times New Roman" w:cs="Times New Roman"/>
          <w:sz w:val="24"/>
          <w:szCs w:val="24"/>
        </w:rPr>
        <w:t xml:space="preserve"> can result in loss of productivit</w:t>
      </w:r>
      <w:r w:rsidR="002F70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; in accurate data usage that can produce flawed analysis or decisions; </w:t>
      </w:r>
      <w:r w:rsidR="00405C30" w:rsidRPr="00D34C1E">
        <w:rPr>
          <w:rFonts w:ascii="Times New Roman" w:hAnsi="Times New Roman" w:cs="Times New Roman"/>
          <w:sz w:val="24"/>
          <w:szCs w:val="24"/>
        </w:rPr>
        <w:t>or accidental policy/guideline violations</w:t>
      </w:r>
      <w:r>
        <w:rPr>
          <w:rFonts w:ascii="Times New Roman" w:hAnsi="Times New Roman" w:cs="Times New Roman"/>
          <w:sz w:val="24"/>
          <w:szCs w:val="24"/>
        </w:rPr>
        <w:t xml:space="preserve"> from individuals assuming data access granted for one purpose allows it to be used for a different purpose or project</w:t>
      </w:r>
      <w:r w:rsidR="00405C30" w:rsidRPr="00D34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AF" w:rsidRDefault="00FE60AF" w:rsidP="0066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03" w:rsidRPr="00D34C1E" w:rsidRDefault="00807A03" w:rsidP="00035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C1E">
        <w:rPr>
          <w:rFonts w:ascii="Times New Roman" w:hAnsi="Times New Roman" w:cs="Times New Roman"/>
          <w:sz w:val="24"/>
          <w:szCs w:val="24"/>
        </w:rPr>
        <w:t>The tables</w:t>
      </w:r>
      <w:r w:rsidR="00FE60AF">
        <w:rPr>
          <w:rFonts w:ascii="Times New Roman" w:hAnsi="Times New Roman" w:cs="Times New Roman"/>
          <w:sz w:val="24"/>
          <w:szCs w:val="24"/>
        </w:rPr>
        <w:t xml:space="preserve"> below</w:t>
      </w:r>
      <w:r w:rsidRPr="00D34C1E">
        <w:rPr>
          <w:rFonts w:ascii="Times New Roman" w:hAnsi="Times New Roman" w:cs="Times New Roman"/>
          <w:sz w:val="24"/>
          <w:szCs w:val="24"/>
        </w:rPr>
        <w:t xml:space="preserve"> </w:t>
      </w:r>
      <w:r w:rsidR="00FE60AF">
        <w:rPr>
          <w:rFonts w:ascii="Times New Roman" w:hAnsi="Times New Roman" w:cs="Times New Roman"/>
          <w:sz w:val="24"/>
          <w:szCs w:val="24"/>
        </w:rPr>
        <w:t>give an example of the confusion data users have from the</w:t>
      </w:r>
      <w:r w:rsidRPr="00D34C1E">
        <w:rPr>
          <w:rFonts w:ascii="Times New Roman" w:hAnsi="Times New Roman" w:cs="Times New Roman"/>
          <w:sz w:val="24"/>
          <w:szCs w:val="24"/>
        </w:rPr>
        <w:t xml:space="preserve"> </w:t>
      </w:r>
      <w:r w:rsidR="004C278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D34C1E">
        <w:rPr>
          <w:rFonts w:ascii="Times New Roman" w:hAnsi="Times New Roman" w:cs="Times New Roman"/>
          <w:sz w:val="24"/>
          <w:szCs w:val="24"/>
        </w:rPr>
        <w:t>informal appointment</w:t>
      </w:r>
      <w:r w:rsidR="00FE60AF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D34C1E">
        <w:rPr>
          <w:rFonts w:ascii="Times New Roman" w:hAnsi="Times New Roman" w:cs="Times New Roman"/>
          <w:sz w:val="24"/>
          <w:szCs w:val="24"/>
        </w:rPr>
        <w:t>. At a BI community meeting we ask</w:t>
      </w:r>
      <w:r w:rsidR="004C278A">
        <w:rPr>
          <w:rFonts w:ascii="Times New Roman" w:hAnsi="Times New Roman" w:cs="Times New Roman"/>
          <w:sz w:val="24"/>
          <w:szCs w:val="24"/>
        </w:rPr>
        <w:t>ed</w:t>
      </w:r>
      <w:r w:rsidR="00FE60AF">
        <w:rPr>
          <w:rFonts w:ascii="Times New Roman" w:hAnsi="Times New Roman" w:cs="Times New Roman"/>
          <w:sz w:val="24"/>
          <w:szCs w:val="24"/>
        </w:rPr>
        <w:t xml:space="preserve"> the 20 attendees to write-</w:t>
      </w:r>
      <w:r w:rsidRPr="00D34C1E">
        <w:rPr>
          <w:rFonts w:ascii="Times New Roman" w:hAnsi="Times New Roman" w:cs="Times New Roman"/>
          <w:sz w:val="24"/>
          <w:szCs w:val="24"/>
        </w:rPr>
        <w:t>in who they thought of as the data steward for different areas. Of the 13 i</w:t>
      </w:r>
      <w:r w:rsidR="004C278A">
        <w:rPr>
          <w:rFonts w:ascii="Times New Roman" w:hAnsi="Times New Roman" w:cs="Times New Roman"/>
          <w:sz w:val="24"/>
          <w:szCs w:val="24"/>
        </w:rPr>
        <w:t>ndividuals who filled-</w:t>
      </w:r>
      <w:r w:rsidRPr="00D34C1E">
        <w:rPr>
          <w:rFonts w:ascii="Times New Roman" w:hAnsi="Times New Roman" w:cs="Times New Roman"/>
          <w:sz w:val="24"/>
          <w:szCs w:val="24"/>
        </w:rPr>
        <w:t>out the survey</w:t>
      </w:r>
      <w:r w:rsidR="004C278A">
        <w:rPr>
          <w:rFonts w:ascii="Times New Roman" w:hAnsi="Times New Roman" w:cs="Times New Roman"/>
          <w:sz w:val="24"/>
          <w:szCs w:val="24"/>
        </w:rPr>
        <w:t>,</w:t>
      </w:r>
      <w:r w:rsidRPr="00D34C1E">
        <w:rPr>
          <w:rFonts w:ascii="Times New Roman" w:hAnsi="Times New Roman" w:cs="Times New Roman"/>
          <w:sz w:val="24"/>
          <w:szCs w:val="24"/>
        </w:rPr>
        <w:t xml:space="preserve"> the only area</w:t>
      </w:r>
      <w:r w:rsidR="00FE60AF">
        <w:rPr>
          <w:rFonts w:ascii="Times New Roman" w:hAnsi="Times New Roman" w:cs="Times New Roman"/>
          <w:sz w:val="24"/>
          <w:szCs w:val="24"/>
        </w:rPr>
        <w:t>s</w:t>
      </w:r>
      <w:r w:rsidRPr="00D34C1E">
        <w:rPr>
          <w:rFonts w:ascii="Times New Roman" w:hAnsi="Times New Roman" w:cs="Times New Roman"/>
          <w:sz w:val="24"/>
          <w:szCs w:val="24"/>
        </w:rPr>
        <w:t xml:space="preserve"> that had an almost true consensus was the Registrar</w:t>
      </w:r>
      <w:r w:rsidR="00FE60AF">
        <w:rPr>
          <w:rFonts w:ascii="Times New Roman" w:hAnsi="Times New Roman" w:cs="Times New Roman"/>
          <w:sz w:val="24"/>
          <w:szCs w:val="24"/>
        </w:rPr>
        <w:t xml:space="preserve"> and Financial Aid. Even within a community that commonly asks and uses data the </w:t>
      </w:r>
      <w:r w:rsidR="009D1923">
        <w:rPr>
          <w:rFonts w:ascii="Times New Roman" w:hAnsi="Times New Roman" w:cs="Times New Roman"/>
          <w:sz w:val="24"/>
          <w:szCs w:val="24"/>
        </w:rPr>
        <w:t>confusion around responsibility persists.</w:t>
      </w:r>
      <w:r w:rsidRPr="00D34C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6256" w:tblpY="318"/>
        <w:tblOverlap w:val="never"/>
        <w:tblW w:w="5565" w:type="dxa"/>
        <w:tblLook w:val="04A0" w:firstRow="1" w:lastRow="0" w:firstColumn="1" w:lastColumn="0" w:noHBand="0" w:noVBand="1"/>
      </w:tblPr>
      <w:tblGrid>
        <w:gridCol w:w="889"/>
        <w:gridCol w:w="1256"/>
        <w:gridCol w:w="2970"/>
        <w:gridCol w:w="450"/>
      </w:tblGrid>
      <w:tr w:rsidR="00846BAB" w:rsidRPr="00846BAB" w:rsidTr="000E16A7"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FF7FFE" w:rsidRPr="00057268" w:rsidRDefault="00FF7FFE" w:rsidP="000E1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Functonal Areas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FF7FFE" w:rsidRPr="00057268" w:rsidRDefault="00FF7FFE" w:rsidP="000E1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Input</w:t>
            </w:r>
            <w:r w:rsidR="00973174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ed Data Stewards</w:t>
            </w:r>
          </w:p>
        </w:tc>
      </w:tr>
      <w:tr w:rsidR="00D34C1E" w:rsidRPr="00846BAB" w:rsidTr="000E16A7"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Student Areas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Admissions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Rakin Hall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Pamela Horne/Steve Robinson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Tim Ebner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Brandon Ritter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4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2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2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</w:tr>
      <w:tr w:rsidR="00846BAB" w:rsidRPr="00846BAB" w:rsidTr="000E16A7">
        <w:tc>
          <w:tcPr>
            <w:tcW w:w="889" w:type="dxa"/>
            <w:vMerge/>
            <w:tcBorders>
              <w:left w:val="single" w:sz="12" w:space="0" w:color="auto"/>
            </w:tcBorders>
            <w:shd w:val="clear" w:color="auto" w:fill="5B9BD5" w:themeFill="accent1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56" w:type="dxa"/>
            <w:shd w:val="clear" w:color="auto" w:fill="DEEAF6" w:themeFill="accent1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Financial Aid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Brenda Burke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Pamela Horne/Steve Robinson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Tim Ebner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8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</w:tr>
      <w:tr w:rsidR="00D34C1E" w:rsidRPr="00846BAB" w:rsidTr="000E16A7"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Registrar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Tim Ebner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Pamela Horne/Steve Robinson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11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spacing w:after="66"/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</w:tr>
    </w:tbl>
    <w:p w:rsidR="00FF7FFE" w:rsidRPr="00D34C1E" w:rsidRDefault="00FF7FFE" w:rsidP="0041002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76" w:tblpY="18"/>
        <w:tblOverlap w:val="never"/>
        <w:tblW w:w="5130" w:type="dxa"/>
        <w:tblLayout w:type="fixed"/>
        <w:tblLook w:val="04A0" w:firstRow="1" w:lastRow="0" w:firstColumn="1" w:lastColumn="0" w:noHBand="0" w:noVBand="1"/>
      </w:tblPr>
      <w:tblGrid>
        <w:gridCol w:w="1155"/>
        <w:gridCol w:w="1350"/>
        <w:gridCol w:w="2265"/>
        <w:gridCol w:w="360"/>
      </w:tblGrid>
      <w:tr w:rsidR="00FF7FFE" w:rsidRPr="00846BAB" w:rsidTr="000E16A7">
        <w:tc>
          <w:tcPr>
            <w:tcW w:w="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FF7FFE" w:rsidRPr="00057268" w:rsidRDefault="00FF7FFE" w:rsidP="000E1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Functonal Areas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FF7FFE" w:rsidRPr="00057268" w:rsidRDefault="00FF7FFE" w:rsidP="000E1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Input</w:t>
            </w:r>
            <w:r w:rsidR="000B649F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057268">
              <w:rPr>
                <w:rFonts w:ascii="Times New Roman" w:hAnsi="Times New Roman" w:cs="Times New Roman"/>
                <w:noProof/>
                <w:sz w:val="24"/>
                <w:szCs w:val="24"/>
              </w:rPr>
              <w:t>ed Data Stewards</w:t>
            </w:r>
          </w:p>
        </w:tc>
      </w:tr>
      <w:tr w:rsidR="00FF7FFE" w:rsidRPr="00846BAB" w:rsidTr="000E16A7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Finance Areas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Budget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Sandy Hughes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Cathy Anderson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Mark Winter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4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3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2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FF7FFE" w:rsidRPr="00846BAB" w:rsidTr="000E16A7"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General Ledger</w:t>
            </w:r>
          </w:p>
        </w:tc>
        <w:tc>
          <w:tcPr>
            <w:tcW w:w="2265" w:type="dxa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Cathy Anderson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Todd Kapos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Laura Howat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Lisa Zaelit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Sandy Hughes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2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2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</w:tr>
      <w:tr w:rsidR="00FF7FFE" w:rsidRPr="00846BAB" w:rsidTr="000E16A7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HR Area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FF7FFE" w:rsidRPr="00846BAB" w:rsidRDefault="00FF7FFE" w:rsidP="000E16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HR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Jeff Herring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Josna Kotturappa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Mary Anne Berzins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My HR Rep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Unknown/No Input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4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3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noProof/>
              </w:rPr>
            </w:pPr>
            <w:r w:rsidRPr="00846BAB">
              <w:rPr>
                <w:rFonts w:ascii="Times New Roman" w:hAnsi="Times New Roman" w:cs="Times New Roman"/>
                <w:noProof/>
              </w:rPr>
              <w:t>1</w:t>
            </w:r>
          </w:p>
          <w:p w:rsidR="00FF7FFE" w:rsidRPr="00846BAB" w:rsidRDefault="00FF7FFE" w:rsidP="000E16A7">
            <w:pPr>
              <w:rPr>
                <w:rFonts w:ascii="Times New Roman" w:hAnsi="Times New Roman" w:cs="Times New Roman"/>
                <w:b/>
                <w:noProof/>
              </w:rPr>
            </w:pPr>
            <w:r w:rsidRPr="00846BAB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</w:tr>
    </w:tbl>
    <w:p w:rsidR="009D1923" w:rsidRDefault="009D1923" w:rsidP="0066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FFE" w:rsidRDefault="009D1923">
      <w:r>
        <w:rPr>
          <w:rFonts w:ascii="Times New Roman" w:hAnsi="Times New Roman" w:cs="Times New Roman"/>
          <w:sz w:val="24"/>
          <w:szCs w:val="24"/>
        </w:rPr>
        <w:t xml:space="preserve">To combat this confusion, we would like to </w:t>
      </w:r>
      <w:r w:rsidR="00157E6A" w:rsidRPr="00D34C1E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policy 4-001 by adding a guideline that would formally state who is </w:t>
      </w:r>
      <w:r w:rsidR="004C278A">
        <w:rPr>
          <w:rFonts w:ascii="Times New Roman" w:hAnsi="Times New Roman" w:cs="Times New Roman"/>
          <w:sz w:val="24"/>
          <w:szCs w:val="24"/>
        </w:rPr>
        <w:t>assigned to each</w:t>
      </w:r>
      <w:r>
        <w:rPr>
          <w:rFonts w:ascii="Times New Roman" w:hAnsi="Times New Roman" w:cs="Times New Roman"/>
          <w:sz w:val="24"/>
          <w:szCs w:val="24"/>
        </w:rPr>
        <w:t xml:space="preserve"> data management role. This guideline would be updated as necessary as </w:t>
      </w:r>
      <w:r w:rsidR="004C278A">
        <w:rPr>
          <w:rFonts w:ascii="Times New Roman" w:hAnsi="Times New Roman" w:cs="Times New Roman"/>
          <w:sz w:val="24"/>
          <w:szCs w:val="24"/>
        </w:rPr>
        <w:t>institutional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  <w:r w:rsidR="004C278A">
        <w:rPr>
          <w:rFonts w:ascii="Times New Roman" w:hAnsi="Times New Roman" w:cs="Times New Roman"/>
          <w:sz w:val="24"/>
          <w:szCs w:val="24"/>
        </w:rPr>
        <w:t>s occur</w:t>
      </w:r>
      <w:r w:rsidR="00157E6A" w:rsidRPr="00D34C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position clarification will also allow data stewards and custodians the ability to </w:t>
      </w:r>
      <w:r w:rsidR="00157E6A" w:rsidRPr="00D34C1E">
        <w:rPr>
          <w:rFonts w:ascii="Times New Roman" w:hAnsi="Times New Roman" w:cs="Times New Roman"/>
          <w:sz w:val="24"/>
          <w:szCs w:val="24"/>
        </w:rPr>
        <w:t xml:space="preserve">indicate what methods should be used to request data, ask questions around official numbers, or indicate data errors </w:t>
      </w:r>
      <w:r>
        <w:rPr>
          <w:rFonts w:ascii="Times New Roman" w:hAnsi="Times New Roman" w:cs="Times New Roman"/>
          <w:sz w:val="24"/>
          <w:szCs w:val="24"/>
        </w:rPr>
        <w:t>they may come across so that data users can have an easier time utilizing data.</w:t>
      </w:r>
    </w:p>
    <w:sectPr w:rsidR="00FF7FFE" w:rsidSect="006D20E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0"/>
    <w:rsid w:val="000355AE"/>
    <w:rsid w:val="00057268"/>
    <w:rsid w:val="000B649F"/>
    <w:rsid w:val="000C521A"/>
    <w:rsid w:val="000E16A7"/>
    <w:rsid w:val="00107E5E"/>
    <w:rsid w:val="00157E6A"/>
    <w:rsid w:val="00186387"/>
    <w:rsid w:val="001F46F8"/>
    <w:rsid w:val="0023756C"/>
    <w:rsid w:val="002945B9"/>
    <w:rsid w:val="002A1C3E"/>
    <w:rsid w:val="002F70D6"/>
    <w:rsid w:val="00347EFA"/>
    <w:rsid w:val="00385FD0"/>
    <w:rsid w:val="00405C30"/>
    <w:rsid w:val="0041002A"/>
    <w:rsid w:val="004C278A"/>
    <w:rsid w:val="005B3EF2"/>
    <w:rsid w:val="005C5123"/>
    <w:rsid w:val="00661E1A"/>
    <w:rsid w:val="006D20E7"/>
    <w:rsid w:val="00712BA2"/>
    <w:rsid w:val="00724A3C"/>
    <w:rsid w:val="00733FF0"/>
    <w:rsid w:val="007739C8"/>
    <w:rsid w:val="007D358E"/>
    <w:rsid w:val="007F7E79"/>
    <w:rsid w:val="00807A03"/>
    <w:rsid w:val="00812912"/>
    <w:rsid w:val="00846BAB"/>
    <w:rsid w:val="00973174"/>
    <w:rsid w:val="009D1923"/>
    <w:rsid w:val="00A42D7B"/>
    <w:rsid w:val="00A809FE"/>
    <w:rsid w:val="00B50BB4"/>
    <w:rsid w:val="00B85E08"/>
    <w:rsid w:val="00CD44B7"/>
    <w:rsid w:val="00D202D2"/>
    <w:rsid w:val="00D33D62"/>
    <w:rsid w:val="00D34C1E"/>
    <w:rsid w:val="00D920B7"/>
    <w:rsid w:val="00DD4784"/>
    <w:rsid w:val="00E24844"/>
    <w:rsid w:val="00E3697D"/>
    <w:rsid w:val="00E914E5"/>
    <w:rsid w:val="00EB46C4"/>
    <w:rsid w:val="00EC1556"/>
    <w:rsid w:val="00EF0090"/>
    <w:rsid w:val="00F34C1A"/>
    <w:rsid w:val="00F42266"/>
    <w:rsid w:val="00F63500"/>
    <w:rsid w:val="00F9583D"/>
    <w:rsid w:val="00FD10D7"/>
    <w:rsid w:val="00FE60AF"/>
    <w:rsid w:val="00FF0C2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54DF"/>
  <w15:chartTrackingRefBased/>
  <w15:docId w15:val="{467121B5-377C-4BE7-B300-FF85033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DEBORAH SCHAEFER</dc:creator>
  <cp:keywords/>
  <dc:description/>
  <cp:lastModifiedBy>SUSAN DEBORAH SCHAEFER</cp:lastModifiedBy>
  <cp:revision>2</cp:revision>
  <cp:lastPrinted>2019-10-03T15:48:00Z</cp:lastPrinted>
  <dcterms:created xsi:type="dcterms:W3CDTF">2020-03-16T14:27:00Z</dcterms:created>
  <dcterms:modified xsi:type="dcterms:W3CDTF">2020-03-16T14:27:00Z</dcterms:modified>
</cp:coreProperties>
</file>