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3585F" w14:textId="5E31C4D4" w:rsidR="00DC0F08" w:rsidRDefault="00DC0F08" w:rsidP="00DC0F08">
      <w:pPr>
        <w:rPr>
          <w:b/>
          <w:sz w:val="28"/>
          <w:szCs w:val="28"/>
        </w:rPr>
      </w:pPr>
      <w:r>
        <w:rPr>
          <w:b/>
          <w:sz w:val="28"/>
          <w:szCs w:val="28"/>
          <w:highlight w:val="yellow"/>
        </w:rPr>
        <w:t>[Note: For Se</w:t>
      </w:r>
      <w:r>
        <w:rPr>
          <w:b/>
          <w:sz w:val="28"/>
          <w:szCs w:val="28"/>
          <w:highlight w:val="yellow"/>
        </w:rPr>
        <w:t>nate Executive Committee meeting June 17</w:t>
      </w:r>
      <w:r>
        <w:rPr>
          <w:b/>
          <w:sz w:val="28"/>
          <w:szCs w:val="28"/>
          <w:highlight w:val="yellow"/>
        </w:rPr>
        <w:t>, 2019. As will be explained at meeting, it is expected that President Watkins will implement this around July 1, as an Interim Regulation, in response to a new Utah legislation requirement.]</w:t>
      </w:r>
    </w:p>
    <w:p w14:paraId="0251794E" w14:textId="77777777" w:rsidR="00DC0F08" w:rsidRDefault="00DC0F08">
      <w:pPr>
        <w:rPr>
          <w:b/>
          <w:sz w:val="28"/>
          <w:szCs w:val="28"/>
        </w:rPr>
      </w:pPr>
    </w:p>
    <w:p w14:paraId="42E4BFEE" w14:textId="6CC2A56F" w:rsidR="00E60A3D" w:rsidRDefault="00EC4050">
      <w:r w:rsidRPr="00EC4050">
        <w:rPr>
          <w:b/>
          <w:sz w:val="28"/>
          <w:szCs w:val="28"/>
        </w:rPr>
        <w:t>[</w:t>
      </w:r>
      <w:r w:rsidR="006F0C70" w:rsidRPr="00F841E8">
        <w:rPr>
          <w:b/>
          <w:i/>
          <w:sz w:val="28"/>
          <w:szCs w:val="28"/>
        </w:rPr>
        <w:t>Interim</w:t>
      </w:r>
      <w:r w:rsidRPr="00EC4050">
        <w:rPr>
          <w:b/>
          <w:sz w:val="28"/>
          <w:szCs w:val="28"/>
        </w:rPr>
        <w:t>]</w:t>
      </w:r>
      <w:r w:rsidR="006F0C70" w:rsidRPr="00EC4050">
        <w:rPr>
          <w:b/>
          <w:sz w:val="28"/>
          <w:szCs w:val="28"/>
        </w:rPr>
        <w:t xml:space="preserve"> Policy </w:t>
      </w:r>
      <w:r w:rsidR="004D45F4" w:rsidRPr="00EC4050">
        <w:rPr>
          <w:b/>
          <w:sz w:val="28"/>
          <w:szCs w:val="28"/>
        </w:rPr>
        <w:t>5-211</w:t>
      </w:r>
      <w:r w:rsidR="006F0C70" w:rsidRPr="00EC4050">
        <w:rPr>
          <w:b/>
          <w:sz w:val="28"/>
          <w:szCs w:val="28"/>
        </w:rPr>
        <w:t>:</w:t>
      </w:r>
      <w:r w:rsidR="006F0C70" w:rsidRPr="00EC4050">
        <w:rPr>
          <w:sz w:val="28"/>
          <w:szCs w:val="28"/>
        </w:rPr>
        <w:t xml:space="preserve"> University </w:t>
      </w:r>
      <w:r w:rsidRPr="00EC4050">
        <w:rPr>
          <w:sz w:val="28"/>
          <w:szCs w:val="28"/>
        </w:rPr>
        <w:t>Independent Personnel Boards and Procedures</w:t>
      </w:r>
      <w:r w:rsidR="006F0C70" w:rsidRPr="00EC4050">
        <w:rPr>
          <w:sz w:val="28"/>
          <w:szCs w:val="28"/>
        </w:rPr>
        <w:t xml:space="preserve"> </w:t>
      </w:r>
      <w:r w:rsidRPr="00EC4050">
        <w:rPr>
          <w:sz w:val="28"/>
          <w:szCs w:val="28"/>
        </w:rPr>
        <w:t xml:space="preserve">for </w:t>
      </w:r>
      <w:r w:rsidR="006A6520">
        <w:rPr>
          <w:sz w:val="28"/>
          <w:szCs w:val="28"/>
        </w:rPr>
        <w:t xml:space="preserve">Complaints Under </w:t>
      </w:r>
      <w:r w:rsidR="000154D1" w:rsidRPr="00EC4050">
        <w:rPr>
          <w:sz w:val="28"/>
          <w:szCs w:val="28"/>
        </w:rPr>
        <w:t xml:space="preserve">the </w:t>
      </w:r>
      <w:r w:rsidR="006F0C70" w:rsidRPr="00EC4050">
        <w:rPr>
          <w:sz w:val="28"/>
          <w:szCs w:val="28"/>
        </w:rPr>
        <w:t>Utah Protection of Public Employees Act.</w:t>
      </w:r>
      <w:r>
        <w:t xml:space="preserve"> Revision 0</w:t>
      </w:r>
      <w:r w:rsidR="00CB4594">
        <w:t xml:space="preserve"> [Interim]</w:t>
      </w:r>
      <w:r>
        <w:t xml:space="preserve">. Effective date: </w:t>
      </w:r>
      <w:r w:rsidR="002D3D3B">
        <w:t>July 1</w:t>
      </w:r>
      <w:r>
        <w:t>, 2019</w:t>
      </w:r>
    </w:p>
    <w:p w14:paraId="5CA3EF8A" w14:textId="77777777" w:rsidR="006F0C70" w:rsidRDefault="006F0C70"/>
    <w:p w14:paraId="1829786C" w14:textId="77777777" w:rsidR="006F0C70" w:rsidRPr="006F0C70" w:rsidRDefault="006F0C70" w:rsidP="006F0C70">
      <w:pPr>
        <w:pStyle w:val="ListParagraph"/>
        <w:numPr>
          <w:ilvl w:val="0"/>
          <w:numId w:val="1"/>
        </w:numPr>
        <w:rPr>
          <w:b/>
        </w:rPr>
      </w:pPr>
      <w:r w:rsidRPr="006F0C70">
        <w:rPr>
          <w:b/>
        </w:rPr>
        <w:t>Purpose and Scope</w:t>
      </w:r>
    </w:p>
    <w:p w14:paraId="09FD814F" w14:textId="77777777" w:rsidR="00F64C3E" w:rsidRDefault="00F64C3E" w:rsidP="002D3D3B">
      <w:pPr>
        <w:pStyle w:val="ListParagraph"/>
        <w:numPr>
          <w:ilvl w:val="0"/>
          <w:numId w:val="3"/>
        </w:numPr>
      </w:pPr>
      <w:r>
        <w:t>Purpose</w:t>
      </w:r>
      <w:r w:rsidR="00EC4050">
        <w:t>:</w:t>
      </w:r>
    </w:p>
    <w:p w14:paraId="5D565E68" w14:textId="70CC7851" w:rsidR="00F64C3E" w:rsidRDefault="00EC4050" w:rsidP="00EC4050">
      <w:pPr>
        <w:pStyle w:val="ListParagraph"/>
        <w:ind w:left="1440"/>
      </w:pPr>
      <w:r>
        <w:t xml:space="preserve">The primary purpose of this Policy is to establish the types of independent personnel boards and related procedures by which the University implements </w:t>
      </w:r>
      <w:r w:rsidR="000154D1">
        <w:t xml:space="preserve">the </w:t>
      </w:r>
      <w:r w:rsidR="006F0C70">
        <w:t xml:space="preserve">Utah Protection of Public Employees Act </w:t>
      </w:r>
      <w:r w:rsidR="00A5271B">
        <w:t xml:space="preserve">for </w:t>
      </w:r>
      <w:r w:rsidR="000154D1">
        <w:t xml:space="preserve">filing and </w:t>
      </w:r>
      <w:r w:rsidR="004A0F9E">
        <w:t xml:space="preserve">administrative </w:t>
      </w:r>
      <w:r w:rsidR="00187EE8">
        <w:t xml:space="preserve">review of </w:t>
      </w:r>
      <w:r w:rsidR="004C1FB3">
        <w:t xml:space="preserve">certain types of </w:t>
      </w:r>
      <w:r w:rsidR="00187EE8">
        <w:t xml:space="preserve">complaints </w:t>
      </w:r>
      <w:r w:rsidR="000154D1">
        <w:t xml:space="preserve">from </w:t>
      </w:r>
      <w:r w:rsidR="00187EE8">
        <w:t>University employees</w:t>
      </w:r>
      <w:r w:rsidR="006F0C70">
        <w:t>.</w:t>
      </w:r>
      <w:r w:rsidR="00187EE8">
        <w:t xml:space="preserve">  </w:t>
      </w:r>
      <w:r w:rsidR="004A0F9E">
        <w:t>The University is committed to operating in a responsible manner and in compliance with legal requirements, and further, wishes to foster an environment where employees are empowered to raise concerns.</w:t>
      </w:r>
    </w:p>
    <w:p w14:paraId="5570AA26" w14:textId="77777777" w:rsidR="006F0C70" w:rsidRDefault="00F64C3E" w:rsidP="002D3D3B">
      <w:pPr>
        <w:pStyle w:val="ListParagraph"/>
        <w:numPr>
          <w:ilvl w:val="0"/>
          <w:numId w:val="3"/>
        </w:numPr>
      </w:pPr>
      <w:r>
        <w:t>Scope</w:t>
      </w:r>
      <w:r w:rsidR="00EC4050">
        <w:t>:</w:t>
      </w:r>
      <w:r>
        <w:t xml:space="preserve"> </w:t>
      </w:r>
      <w:r w:rsidR="004A0F9E">
        <w:t xml:space="preserve">  </w:t>
      </w:r>
    </w:p>
    <w:p w14:paraId="5E3C62FF" w14:textId="77777777" w:rsidR="006F0C70" w:rsidRDefault="00EC4050" w:rsidP="002D3D3B">
      <w:pPr>
        <w:pStyle w:val="ListParagraph"/>
        <w:ind w:left="1440"/>
      </w:pPr>
      <w:r>
        <w:t>This P</w:t>
      </w:r>
      <w:r w:rsidRPr="00EC4050">
        <w:t>olicy applies to all University of Utah employees</w:t>
      </w:r>
      <w:r w:rsidR="006C5A83">
        <w:t xml:space="preserve"> and all academic and administrative units of the University, including the University of Utah Hospitals and Clinics</w:t>
      </w:r>
      <w:r w:rsidRPr="00EC4050">
        <w:t>.</w:t>
      </w:r>
    </w:p>
    <w:p w14:paraId="4DAEBFC1" w14:textId="77777777" w:rsidR="00F61C89" w:rsidRDefault="00F61C89" w:rsidP="00EC4050">
      <w:pPr>
        <w:pStyle w:val="ListParagraph"/>
        <w:ind w:left="1080" w:firstLine="360"/>
      </w:pPr>
    </w:p>
    <w:p w14:paraId="43FF3744" w14:textId="77777777" w:rsidR="006F0C70" w:rsidRDefault="006F0C70" w:rsidP="006F0C70">
      <w:pPr>
        <w:pStyle w:val="ListParagraph"/>
        <w:numPr>
          <w:ilvl w:val="0"/>
          <w:numId w:val="1"/>
        </w:numPr>
        <w:rPr>
          <w:b/>
        </w:rPr>
      </w:pPr>
      <w:r w:rsidRPr="006F0C70">
        <w:rPr>
          <w:b/>
        </w:rPr>
        <w:t>Definitions</w:t>
      </w:r>
    </w:p>
    <w:p w14:paraId="30F7F19D" w14:textId="4DA03FDF" w:rsidR="005849F1" w:rsidRDefault="005849F1" w:rsidP="00172077">
      <w:pPr>
        <w:pStyle w:val="ListParagraph"/>
        <w:numPr>
          <w:ilvl w:val="1"/>
          <w:numId w:val="1"/>
        </w:numPr>
      </w:pPr>
      <w:r>
        <w:t xml:space="preserve">The </w:t>
      </w:r>
      <w:r w:rsidR="00EC4050" w:rsidRPr="00EC4050">
        <w:t xml:space="preserve">Utah Protection of Public Employees Act </w:t>
      </w:r>
      <w:r>
        <w:t>(</w:t>
      </w:r>
      <w:r w:rsidR="00EC4050" w:rsidRPr="00EC4050">
        <w:t>“</w:t>
      </w:r>
      <w:proofErr w:type="spellStart"/>
      <w:r w:rsidR="00EC4050" w:rsidRPr="00EC4050">
        <w:t>UPPEA</w:t>
      </w:r>
      <w:proofErr w:type="spellEnd"/>
      <w:r w:rsidR="00EC4050" w:rsidRPr="00EC4050">
        <w:t>”)</w:t>
      </w:r>
      <w:r>
        <w:t xml:space="preserve"> is </w:t>
      </w:r>
      <w:hyperlink r:id="rId7" w:history="1">
        <w:r w:rsidR="00F61C89" w:rsidRPr="00F61C89">
          <w:rPr>
            <w:rStyle w:val="Hyperlink"/>
          </w:rPr>
          <w:t>Utah Code Section 67-21-1</w:t>
        </w:r>
      </w:hyperlink>
      <w:r w:rsidR="00F61C89">
        <w:t xml:space="preserve">, </w:t>
      </w:r>
      <w:r w:rsidR="00F61C89">
        <w:rPr>
          <w:i/>
        </w:rPr>
        <w:t>et</w:t>
      </w:r>
      <w:r w:rsidR="00F61C89">
        <w:t xml:space="preserve"> </w:t>
      </w:r>
      <w:r w:rsidR="00F61C89">
        <w:rPr>
          <w:i/>
        </w:rPr>
        <w:t>seq.</w:t>
      </w:r>
      <w:r w:rsidR="00F61C89">
        <w:t>, as amended</w:t>
      </w:r>
      <w:r>
        <w:t xml:space="preserve"> </w:t>
      </w:r>
      <w:r w:rsidR="006A6520">
        <w:t xml:space="preserve"> {</w:t>
      </w:r>
      <w:r w:rsidR="006A6520" w:rsidRPr="00172077">
        <w:rPr>
          <w:i/>
        </w:rPr>
        <w:t xml:space="preserve">Drafting note: a copy </w:t>
      </w:r>
      <w:r w:rsidRPr="00172077">
        <w:rPr>
          <w:i/>
        </w:rPr>
        <w:t>is attach</w:t>
      </w:r>
      <w:r w:rsidR="006A6520" w:rsidRPr="00172077">
        <w:rPr>
          <w:i/>
        </w:rPr>
        <w:t>ed for conv</w:t>
      </w:r>
      <w:r w:rsidRPr="00172077">
        <w:rPr>
          <w:i/>
        </w:rPr>
        <w:t>en</w:t>
      </w:r>
      <w:r w:rsidR="006A6520" w:rsidRPr="00172077">
        <w:rPr>
          <w:i/>
        </w:rPr>
        <w:t>ien</w:t>
      </w:r>
      <w:r w:rsidRPr="00172077">
        <w:rPr>
          <w:i/>
        </w:rPr>
        <w:t>ce</w:t>
      </w:r>
      <w:r w:rsidR="006A6520">
        <w:t>}</w:t>
      </w:r>
      <w:r>
        <w:t xml:space="preserve">. </w:t>
      </w:r>
    </w:p>
    <w:p w14:paraId="32FCD992" w14:textId="5478F6D9" w:rsidR="00F61C89" w:rsidRDefault="00F61C89" w:rsidP="00172077">
      <w:pPr>
        <w:pStyle w:val="ListParagraph"/>
        <w:numPr>
          <w:ilvl w:val="1"/>
          <w:numId w:val="1"/>
        </w:numPr>
      </w:pPr>
      <w:r>
        <w:t>The following defini</w:t>
      </w:r>
      <w:r w:rsidR="002D3D3B">
        <w:t>ti</w:t>
      </w:r>
      <w:r>
        <w:t>ons of terms as defined in Policy 5-</w:t>
      </w:r>
      <w:r w:rsidR="00F93135">
        <w:t>001</w:t>
      </w:r>
      <w:r w:rsidR="005849F1">
        <w:t xml:space="preserve"> </w:t>
      </w:r>
      <w:r>
        <w:t>–Employee Definitions, apply for purposes of this Policy:</w:t>
      </w:r>
    </w:p>
    <w:p w14:paraId="29337F19" w14:textId="2D8AF400" w:rsidR="00F61C89" w:rsidRDefault="00F93135" w:rsidP="002D3D3B">
      <w:pPr>
        <w:pStyle w:val="ListParagraph"/>
        <w:numPr>
          <w:ilvl w:val="0"/>
          <w:numId w:val="4"/>
        </w:numPr>
      </w:pPr>
      <w:r>
        <w:t>Employee – An individual who meets both of the following qualifications:</w:t>
      </w:r>
    </w:p>
    <w:p w14:paraId="46BF6A22" w14:textId="56F597F4" w:rsidR="00F93135" w:rsidRDefault="00F93135" w:rsidP="00F93135">
      <w:pPr>
        <w:pStyle w:val="ListParagraph"/>
        <w:numPr>
          <w:ilvl w:val="1"/>
          <w:numId w:val="4"/>
        </w:numPr>
      </w:pPr>
      <w:r>
        <w:t xml:space="preserve">Receives compensation for work or services in which the University has the right (whether or not it exercised the right) to supervise and control the manner of performance as </w:t>
      </w:r>
      <w:proofErr w:type="spellStart"/>
      <w:r>
        <w:t>awell</w:t>
      </w:r>
      <w:proofErr w:type="spellEnd"/>
      <w:r>
        <w:t xml:space="preserve"> as the result of the work or service and</w:t>
      </w:r>
    </w:p>
    <w:p w14:paraId="26D35956" w14:textId="76A04D5A" w:rsidR="00F93135" w:rsidRDefault="00F93135" w:rsidP="00F93135">
      <w:pPr>
        <w:pStyle w:val="ListParagraph"/>
        <w:numPr>
          <w:ilvl w:val="1"/>
          <w:numId w:val="4"/>
        </w:numPr>
      </w:pPr>
      <w:r>
        <w:t>Receives compensation which has been appropriated from funds controlled by the University regardless of the source of the funds, the duties of the position, the amount of the compensation paid, or the percent of time worked.</w:t>
      </w:r>
    </w:p>
    <w:p w14:paraId="379F9961" w14:textId="6B2FE0AE" w:rsidR="006F0C70" w:rsidRDefault="00F93135" w:rsidP="002D3D3B">
      <w:pPr>
        <w:pStyle w:val="ListParagraph"/>
        <w:numPr>
          <w:ilvl w:val="0"/>
          <w:numId w:val="4"/>
        </w:numPr>
      </w:pPr>
      <w:r>
        <w:t>Employees includ</w:t>
      </w:r>
      <w:r w:rsidR="00080E2B">
        <w:t>e</w:t>
      </w:r>
      <w:r>
        <w:t xml:space="preserve">: Administrative </w:t>
      </w:r>
      <w:proofErr w:type="gramStart"/>
      <w:r>
        <w:t xml:space="preserve">Officers, </w:t>
      </w:r>
      <w:r w:rsidR="00F61C89">
        <w:t xml:space="preserve"> </w:t>
      </w:r>
      <w:r>
        <w:t>Faculty</w:t>
      </w:r>
      <w:proofErr w:type="gramEnd"/>
      <w:r>
        <w:t xml:space="preserve"> or Faculty Members, Non-Faculty Academic Employees, Staff or Staff Member, At-will, Benefits Eligible and Non-Benefits Eligible, Full-time and Part-time, </w:t>
      </w:r>
      <w:r>
        <w:lastRenderedPageBreak/>
        <w:t>Per Diem or PRN, Probationary, Salaried Exempt, Hourly Non-Exempt, Temporary, Time and/or Fund Limited.</w:t>
      </w:r>
    </w:p>
    <w:p w14:paraId="00CBFA08" w14:textId="77777777" w:rsidR="00F61C89" w:rsidRDefault="00F61C89" w:rsidP="00F61C89">
      <w:pPr>
        <w:pStyle w:val="ListParagraph"/>
        <w:ind w:left="1080" w:firstLine="360"/>
      </w:pPr>
    </w:p>
    <w:p w14:paraId="2C43A594" w14:textId="77777777" w:rsidR="00F61C89" w:rsidRDefault="00F61C89" w:rsidP="00F61C89">
      <w:pPr>
        <w:pStyle w:val="ListParagraph"/>
        <w:ind w:left="1080" w:firstLine="360"/>
      </w:pPr>
    </w:p>
    <w:p w14:paraId="3A33D9BC" w14:textId="77777777" w:rsidR="00F61C89" w:rsidRDefault="00F61C89" w:rsidP="00F61C89">
      <w:pPr>
        <w:pStyle w:val="ListParagraph"/>
        <w:numPr>
          <w:ilvl w:val="0"/>
          <w:numId w:val="1"/>
        </w:numPr>
        <w:rPr>
          <w:b/>
        </w:rPr>
      </w:pPr>
      <w:r>
        <w:rPr>
          <w:b/>
        </w:rPr>
        <w:t>Policy</w:t>
      </w:r>
    </w:p>
    <w:p w14:paraId="0F91295F" w14:textId="188A55B0" w:rsidR="00FE0205" w:rsidRDefault="00F61C89" w:rsidP="003B6687">
      <w:pPr>
        <w:pStyle w:val="ListParagraph"/>
        <w:numPr>
          <w:ilvl w:val="0"/>
          <w:numId w:val="2"/>
        </w:numPr>
      </w:pPr>
      <w:r>
        <w:t>Indepen</w:t>
      </w:r>
      <w:r w:rsidR="00F93135">
        <w:t>den</w:t>
      </w:r>
      <w:r>
        <w:t>t Personnel Board</w:t>
      </w:r>
      <w:r w:rsidR="00FE0205">
        <w:t>s for staff or faculty employees</w:t>
      </w:r>
      <w:r>
        <w:t xml:space="preserve">.  </w:t>
      </w:r>
    </w:p>
    <w:p w14:paraId="4EECE878" w14:textId="5485B5E6" w:rsidR="003B6687" w:rsidRDefault="00FE0205" w:rsidP="002D3D3B">
      <w:pPr>
        <w:pStyle w:val="ListParagraph"/>
        <w:ind w:left="1440"/>
      </w:pPr>
      <w:r>
        <w:t xml:space="preserve">Whereas the </w:t>
      </w:r>
      <w:proofErr w:type="spellStart"/>
      <w:r>
        <w:t>UPPEA</w:t>
      </w:r>
      <w:proofErr w:type="spellEnd"/>
      <w:r>
        <w:t xml:space="preserve"> provides that a “</w:t>
      </w:r>
      <w:r w:rsidRPr="00FE0205">
        <w:t>state institution of higher education shall adopt a policy to establish an independent personnel board to hear and take action on a complaint alleging adverse action</w:t>
      </w:r>
      <w:r>
        <w:t xml:space="preserve">”, and </w:t>
      </w:r>
      <w:r w:rsidR="00766AF8">
        <w:t>because</w:t>
      </w:r>
      <w:r>
        <w:t xml:space="preserve"> the University has </w:t>
      </w:r>
      <w:r w:rsidR="00766AF8">
        <w:t xml:space="preserve">for other purposes </w:t>
      </w:r>
      <w:r>
        <w:t xml:space="preserve">previously established separate </w:t>
      </w:r>
      <w:r w:rsidR="00A5271B">
        <w:t xml:space="preserve">dispute </w:t>
      </w:r>
      <w:r>
        <w:t xml:space="preserve">hearing bodies and hearing procedures for </w:t>
      </w:r>
      <w:r w:rsidR="004C1FB3">
        <w:t xml:space="preserve">various </w:t>
      </w:r>
      <w:r w:rsidR="00A5271B">
        <w:t xml:space="preserve">disputes involving either </w:t>
      </w:r>
      <w:r>
        <w:t xml:space="preserve">staff employees </w:t>
      </w:r>
      <w:r w:rsidR="00A5271B">
        <w:t>or</w:t>
      </w:r>
      <w:r>
        <w:t xml:space="preserve"> faculty employees,  the </w:t>
      </w:r>
      <w:r w:rsidR="00FF10F6">
        <w:t>University</w:t>
      </w:r>
      <w:r w:rsidR="00187EE8">
        <w:t xml:space="preserve">’s independent personnel boards </w:t>
      </w:r>
      <w:r>
        <w:t xml:space="preserve">for purposes of the </w:t>
      </w:r>
      <w:proofErr w:type="spellStart"/>
      <w:r>
        <w:t>UPPEA</w:t>
      </w:r>
      <w:proofErr w:type="spellEnd"/>
      <w:r>
        <w:t xml:space="preserve"> </w:t>
      </w:r>
      <w:r w:rsidR="00187EE8">
        <w:t>are comprised of the following personnel</w:t>
      </w:r>
      <w:r w:rsidR="003B6687">
        <w:t>:</w:t>
      </w:r>
    </w:p>
    <w:p w14:paraId="719F1DF4" w14:textId="02B15ACF" w:rsidR="003B6687" w:rsidRDefault="00187EE8" w:rsidP="003B6687">
      <w:pPr>
        <w:pStyle w:val="ListParagraph"/>
        <w:numPr>
          <w:ilvl w:val="1"/>
          <w:numId w:val="2"/>
        </w:numPr>
      </w:pPr>
      <w:r>
        <w:t xml:space="preserve">For </w:t>
      </w:r>
      <w:r w:rsidR="00172077">
        <w:t xml:space="preserve">a </w:t>
      </w:r>
      <w:r>
        <w:t xml:space="preserve">concern brought by </w:t>
      </w:r>
      <w:r w:rsidR="00172077">
        <w:t xml:space="preserve">a </w:t>
      </w:r>
      <w:r>
        <w:t xml:space="preserve">staff member against </w:t>
      </w:r>
      <w:r w:rsidR="00172077">
        <w:t xml:space="preserve">a </w:t>
      </w:r>
      <w:r>
        <w:t>staff member</w:t>
      </w:r>
      <w:r w:rsidR="00172077">
        <w:t xml:space="preserve"> (a staff-involved case)</w:t>
      </w:r>
      <w:r>
        <w:t xml:space="preserve">, the independent personnel board will be comprised of individuals from the </w:t>
      </w:r>
      <w:r w:rsidR="003B6687">
        <w:t>Staff Hearing Committee Pool</w:t>
      </w:r>
      <w:r w:rsidR="00BC4147">
        <w:t>.</w:t>
      </w:r>
      <w:r w:rsidR="00FE0205">
        <w:t xml:space="preserve"> (See </w:t>
      </w:r>
      <w:r w:rsidR="00F93135">
        <w:t xml:space="preserve">Hearing Procedures </w:t>
      </w:r>
      <w:hyperlink r:id="rId8" w:history="1">
        <w:r w:rsidR="00F93135" w:rsidRPr="00F93135">
          <w:rPr>
            <w:rStyle w:val="Hyperlink"/>
          </w:rPr>
          <w:t>5-203</w:t>
        </w:r>
      </w:hyperlink>
      <w:r w:rsidR="00F93135">
        <w:t>)</w:t>
      </w:r>
      <w:r w:rsidR="00FE0205">
        <w:t xml:space="preserve"> </w:t>
      </w:r>
    </w:p>
    <w:p w14:paraId="004D1C18" w14:textId="1746A8A3" w:rsidR="006F0C70" w:rsidRDefault="00187EE8" w:rsidP="003B6687">
      <w:pPr>
        <w:pStyle w:val="ListParagraph"/>
        <w:numPr>
          <w:ilvl w:val="1"/>
          <w:numId w:val="2"/>
        </w:numPr>
      </w:pPr>
      <w:r>
        <w:t xml:space="preserve">For concerns brought by </w:t>
      </w:r>
      <w:r w:rsidR="00172077">
        <w:t xml:space="preserve">a </w:t>
      </w:r>
      <w:r>
        <w:t xml:space="preserve">faculty member or against </w:t>
      </w:r>
      <w:r w:rsidR="00172077">
        <w:t xml:space="preserve">a </w:t>
      </w:r>
      <w:r>
        <w:t>faculty member</w:t>
      </w:r>
      <w:r w:rsidR="00172077">
        <w:t xml:space="preserve"> (a faculty-involved case)</w:t>
      </w:r>
      <w:r>
        <w:t xml:space="preserve">, the independent personnel board will be comprised of individuals from the Senate </w:t>
      </w:r>
      <w:r w:rsidR="003B6687">
        <w:t>Consolidated Hearing Committee</w:t>
      </w:r>
      <w:r w:rsidR="00BC4147">
        <w:t>.</w:t>
      </w:r>
      <w:r w:rsidR="00FE0205">
        <w:t xml:space="preserve"> (See Policies </w:t>
      </w:r>
      <w:hyperlink r:id="rId9" w:history="1">
        <w:r w:rsidR="00FE0205" w:rsidRPr="00FE0205">
          <w:rPr>
            <w:rStyle w:val="Hyperlink"/>
          </w:rPr>
          <w:t>6-002</w:t>
        </w:r>
      </w:hyperlink>
      <w:r w:rsidR="00FE0205">
        <w:t xml:space="preserve"> and </w:t>
      </w:r>
      <w:hyperlink r:id="rId10" w:history="1">
        <w:r w:rsidR="00FE0205" w:rsidRPr="00FE0205">
          <w:rPr>
            <w:rStyle w:val="Hyperlink"/>
          </w:rPr>
          <w:t>6-011</w:t>
        </w:r>
      </w:hyperlink>
      <w:r w:rsidR="00FE0205">
        <w:t>)</w:t>
      </w:r>
    </w:p>
    <w:p w14:paraId="293B8156" w14:textId="77777777" w:rsidR="00187EE8" w:rsidRDefault="00187EE8" w:rsidP="003B6687">
      <w:pPr>
        <w:pStyle w:val="ListParagraph"/>
        <w:numPr>
          <w:ilvl w:val="1"/>
          <w:numId w:val="2"/>
        </w:numPr>
      </w:pPr>
      <w:r>
        <w:t xml:space="preserve">The independent personnel board will not include any individual who is in the same department as the complaining party, is a supervisor of the complaining party, or has a </w:t>
      </w:r>
      <w:r w:rsidR="003001C4">
        <w:t xml:space="preserve">known </w:t>
      </w:r>
      <w:r>
        <w:t>conflict of interest in relation to the complaining party or an allegation made in the complaint.</w:t>
      </w:r>
    </w:p>
    <w:p w14:paraId="6ADD980F" w14:textId="77777777" w:rsidR="00A5271B" w:rsidRDefault="00A5271B" w:rsidP="00A5271B">
      <w:pPr>
        <w:pStyle w:val="ListParagraph"/>
        <w:ind w:left="2160"/>
      </w:pPr>
    </w:p>
    <w:p w14:paraId="521F5B2E" w14:textId="77777777" w:rsidR="00A5271B" w:rsidRDefault="00A5271B" w:rsidP="003B6687">
      <w:pPr>
        <w:pStyle w:val="ListParagraph"/>
        <w:numPr>
          <w:ilvl w:val="0"/>
          <w:numId w:val="2"/>
        </w:numPr>
      </w:pPr>
      <w:r>
        <w:t>Complaint filing.</w:t>
      </w:r>
    </w:p>
    <w:p w14:paraId="17F9C490" w14:textId="44678CAD" w:rsidR="00A5271B" w:rsidRDefault="00A5271B" w:rsidP="00172077">
      <w:pPr>
        <w:pStyle w:val="ListParagraph"/>
        <w:numPr>
          <w:ilvl w:val="1"/>
          <w:numId w:val="2"/>
        </w:numPr>
      </w:pPr>
      <w:r>
        <w:t>A c</w:t>
      </w:r>
      <w:r w:rsidR="00FF10F6">
        <w:t>omplaint alleging</w:t>
      </w:r>
      <w:r w:rsidR="004D45F4">
        <w:t xml:space="preserve"> </w:t>
      </w:r>
      <w:r w:rsidR="003001C4">
        <w:t>a violation of</w:t>
      </w:r>
      <w:r w:rsidR="004D45F4">
        <w:t xml:space="preserve"> </w:t>
      </w:r>
      <w:r>
        <w:t xml:space="preserve">the </w:t>
      </w:r>
      <w:proofErr w:type="spellStart"/>
      <w:r w:rsidR="004D45F4">
        <w:t>UPPEA</w:t>
      </w:r>
      <w:proofErr w:type="spellEnd"/>
      <w:r w:rsidR="00FF10F6">
        <w:t xml:space="preserve"> </w:t>
      </w:r>
      <w:r w:rsidR="004D45F4">
        <w:t>must be</w:t>
      </w:r>
      <w:r w:rsidR="00FF10F6">
        <w:t xml:space="preserve"> filed </w:t>
      </w:r>
      <w:r w:rsidR="004D45F4">
        <w:t xml:space="preserve">within 180 days after the occurrence of the alleged violation and </w:t>
      </w:r>
      <w:r w:rsidR="00BF47BB">
        <w:t xml:space="preserve">must </w:t>
      </w:r>
      <w:r w:rsidR="004D45F4">
        <w:t xml:space="preserve">be filed </w:t>
      </w:r>
      <w:r w:rsidR="00FE36EB">
        <w:t xml:space="preserve">with </w:t>
      </w:r>
      <w:r w:rsidR="004D45F4">
        <w:t>the Director of Employee Relations</w:t>
      </w:r>
      <w:r w:rsidR="00935F3E">
        <w:t>.</w:t>
      </w:r>
      <w:r w:rsidR="00E72A7A">
        <w:t xml:space="preserve">  </w:t>
      </w:r>
      <w:r w:rsidR="004A0F9E">
        <w:t xml:space="preserve">This time limit does not extend the time for any appeal or request for a hearing made pursuant to other University </w:t>
      </w:r>
      <w:r>
        <w:t>Regulation</w:t>
      </w:r>
      <w:r w:rsidR="004A0F9E">
        <w:t xml:space="preserve">, including but not limited to Policy </w:t>
      </w:r>
      <w:hyperlink r:id="rId11" w:history="1">
        <w:r w:rsidR="004A0F9E" w:rsidRPr="003818BB">
          <w:rPr>
            <w:rStyle w:val="Hyperlink"/>
          </w:rPr>
          <w:t>5-203</w:t>
        </w:r>
      </w:hyperlink>
      <w:r>
        <w:t xml:space="preserve"> </w:t>
      </w:r>
      <w:r w:rsidR="003818BB">
        <w:t xml:space="preserve">, </w:t>
      </w:r>
      <w:hyperlink r:id="rId12" w:history="1">
        <w:r w:rsidR="003818BB" w:rsidRPr="00FE0205">
          <w:rPr>
            <w:rStyle w:val="Hyperlink"/>
          </w:rPr>
          <w:t>6-002</w:t>
        </w:r>
      </w:hyperlink>
      <w:r w:rsidR="003818BB">
        <w:t xml:space="preserve"> or </w:t>
      </w:r>
      <w:hyperlink r:id="rId13" w:history="1">
        <w:r w:rsidR="003818BB" w:rsidRPr="00FE0205">
          <w:rPr>
            <w:rStyle w:val="Hyperlink"/>
          </w:rPr>
          <w:t>6-011</w:t>
        </w:r>
      </w:hyperlink>
      <w:r w:rsidR="003818BB">
        <w:t>.</w:t>
      </w:r>
      <w:r>
        <w:t xml:space="preserve"> </w:t>
      </w:r>
    </w:p>
    <w:p w14:paraId="63F67B69" w14:textId="0D50BE1F" w:rsidR="003B6687" w:rsidRDefault="004A0F9E" w:rsidP="00172077">
      <w:pPr>
        <w:pStyle w:val="ListParagraph"/>
        <w:numPr>
          <w:ilvl w:val="1"/>
          <w:numId w:val="2"/>
        </w:numPr>
      </w:pPr>
      <w:r>
        <w:t xml:space="preserve">A complaint filed under this </w:t>
      </w:r>
      <w:r w:rsidR="00A5271B">
        <w:t>P</w:t>
      </w:r>
      <w:r>
        <w:t>olicy</w:t>
      </w:r>
      <w:r w:rsidR="00E72A7A">
        <w:t xml:space="preserve"> should </w:t>
      </w:r>
      <w:r w:rsidR="00316E76">
        <w:t xml:space="preserve">be filed in good faith and </w:t>
      </w:r>
      <w:r w:rsidR="00E72A7A">
        <w:t>include specific information relevant to the concern, including: date</w:t>
      </w:r>
      <w:r w:rsidR="00BC4147">
        <w:t>,</w:t>
      </w:r>
      <w:r w:rsidR="00E72A7A">
        <w:t xml:space="preserve"> time</w:t>
      </w:r>
      <w:r w:rsidR="00BC4147">
        <w:t>,</w:t>
      </w:r>
      <w:r w:rsidR="00316E76">
        <w:t xml:space="preserve"> location </w:t>
      </w:r>
      <w:r w:rsidR="00E72A7A">
        <w:t xml:space="preserve">of alleged occurrence of violation of </w:t>
      </w:r>
      <w:r w:rsidR="00A5271B">
        <w:t xml:space="preserve">the </w:t>
      </w:r>
      <w:proofErr w:type="spellStart"/>
      <w:r w:rsidR="0075505C">
        <w:t>UPPEA</w:t>
      </w:r>
      <w:proofErr w:type="spellEnd"/>
      <w:r w:rsidR="00E72A7A">
        <w:t>, individual(s) involved and/or responsible,</w:t>
      </w:r>
      <w:r w:rsidR="00BF47BB">
        <w:t xml:space="preserve"> the</w:t>
      </w:r>
      <w:r w:rsidR="00E72A7A">
        <w:t xml:space="preserve"> nature of the complaint</w:t>
      </w:r>
      <w:r w:rsidR="00BC4147">
        <w:t>,</w:t>
      </w:r>
      <w:r w:rsidR="00325A02">
        <w:t xml:space="preserve"> and desired remedy.</w:t>
      </w:r>
    </w:p>
    <w:p w14:paraId="01E966B5" w14:textId="22D4096D" w:rsidR="00FF10F6" w:rsidRDefault="00766AF8" w:rsidP="003B6687">
      <w:pPr>
        <w:pStyle w:val="ListParagraph"/>
        <w:numPr>
          <w:ilvl w:val="0"/>
          <w:numId w:val="2"/>
        </w:numPr>
      </w:pPr>
      <w:r>
        <w:t xml:space="preserve">Hearing and Final Decision </w:t>
      </w:r>
      <w:r w:rsidR="00FF10F6">
        <w:t xml:space="preserve">Procedures </w:t>
      </w:r>
    </w:p>
    <w:p w14:paraId="7215CF05" w14:textId="6D9A6208" w:rsidR="005355DB" w:rsidRDefault="005355DB" w:rsidP="00564D62">
      <w:pPr>
        <w:pStyle w:val="ListParagraph"/>
        <w:numPr>
          <w:ilvl w:val="1"/>
          <w:numId w:val="2"/>
        </w:numPr>
      </w:pPr>
      <w:r>
        <w:t xml:space="preserve">Except as otherwise </w:t>
      </w:r>
      <w:r w:rsidR="004A0F9E">
        <w:t xml:space="preserve">described </w:t>
      </w:r>
      <w:r>
        <w:t>below</w:t>
      </w:r>
      <w:r w:rsidR="00564D62">
        <w:t xml:space="preserve">, </w:t>
      </w:r>
      <w:r w:rsidR="00A5271B">
        <w:t xml:space="preserve">a </w:t>
      </w:r>
      <w:r w:rsidR="00564D62">
        <w:t xml:space="preserve">complaint alleging a violation of </w:t>
      </w:r>
      <w:r w:rsidR="00A5271B">
        <w:t xml:space="preserve">the </w:t>
      </w:r>
      <w:proofErr w:type="spellStart"/>
      <w:r w:rsidR="00564D62">
        <w:t>UPPEA</w:t>
      </w:r>
      <w:proofErr w:type="spellEnd"/>
      <w:r w:rsidR="00564D62">
        <w:t xml:space="preserve"> and which warrant</w:t>
      </w:r>
      <w:r w:rsidR="00A5271B">
        <w:t>s</w:t>
      </w:r>
      <w:r w:rsidR="00564D62">
        <w:t xml:space="preserve"> a hearing will follow hearing procedures associated with University Policy 5-203</w:t>
      </w:r>
      <w:proofErr w:type="gramStart"/>
      <w:r w:rsidR="004A0F9E">
        <w:t>,</w:t>
      </w:r>
      <w:r w:rsidR="00564D62">
        <w:t xml:space="preserve"> </w:t>
      </w:r>
      <w:r w:rsidR="004A0F9E">
        <w:rPr>
          <w:i/>
        </w:rPr>
        <w:t>”</w:t>
      </w:r>
      <w:r w:rsidR="00564D62" w:rsidRPr="00935F3E">
        <w:rPr>
          <w:i/>
        </w:rPr>
        <w:t>Staff</w:t>
      </w:r>
      <w:proofErr w:type="gramEnd"/>
      <w:r w:rsidR="00564D62" w:rsidRPr="00935F3E">
        <w:rPr>
          <w:i/>
        </w:rPr>
        <w:t xml:space="preserve"> Employee </w:t>
      </w:r>
      <w:r w:rsidR="004A0F9E">
        <w:rPr>
          <w:i/>
        </w:rPr>
        <w:t>Grievances.”</w:t>
      </w:r>
    </w:p>
    <w:p w14:paraId="49B3E589" w14:textId="15D48458" w:rsidR="00564D62" w:rsidRPr="00222F7B" w:rsidRDefault="00564D62" w:rsidP="00564D62">
      <w:pPr>
        <w:pStyle w:val="ListParagraph"/>
        <w:numPr>
          <w:ilvl w:val="2"/>
          <w:numId w:val="2"/>
        </w:numPr>
      </w:pPr>
      <w:r>
        <w:t xml:space="preserve">When </w:t>
      </w:r>
      <w:r w:rsidR="00A5271B">
        <w:t xml:space="preserve">a </w:t>
      </w:r>
      <w:r>
        <w:t xml:space="preserve">complaint </w:t>
      </w:r>
      <w:r w:rsidR="00A5271B">
        <w:t>is</w:t>
      </w:r>
      <w:r>
        <w:t xml:space="preserve"> filed by </w:t>
      </w:r>
      <w:r w:rsidR="00A5271B">
        <w:t xml:space="preserve">a </w:t>
      </w:r>
      <w:r>
        <w:t xml:space="preserve">staff employee and/or about </w:t>
      </w:r>
      <w:r w:rsidR="00A5271B">
        <w:t xml:space="preserve">a </w:t>
      </w:r>
      <w:r>
        <w:t xml:space="preserve">staff employee </w:t>
      </w:r>
      <w:r w:rsidR="006A6520">
        <w:t xml:space="preserve">(a staff-involved case) </w:t>
      </w:r>
      <w:r>
        <w:t xml:space="preserve">the independent personnel board will consist of three (3) </w:t>
      </w:r>
      <w:r w:rsidRPr="00222F7B">
        <w:t xml:space="preserve">members of the </w:t>
      </w:r>
      <w:r w:rsidR="00A5271B">
        <w:t>S</w:t>
      </w:r>
      <w:r w:rsidRPr="00222F7B">
        <w:t xml:space="preserve">taff </w:t>
      </w:r>
      <w:r w:rsidR="00A5271B">
        <w:t>H</w:t>
      </w:r>
      <w:r w:rsidRPr="00222F7B">
        <w:t xml:space="preserve">earing </w:t>
      </w:r>
      <w:r w:rsidR="00A5271B">
        <w:t>C</w:t>
      </w:r>
      <w:r w:rsidRPr="00222F7B">
        <w:t>ommittee pool</w:t>
      </w:r>
      <w:r w:rsidR="00BC4147">
        <w:t xml:space="preserve">, </w:t>
      </w:r>
      <w:r w:rsidR="00BC4147">
        <w:lastRenderedPageBreak/>
        <w:t xml:space="preserve">unless the hearing </w:t>
      </w:r>
      <w:r w:rsidR="00A5271B">
        <w:t xml:space="preserve">under this Policy </w:t>
      </w:r>
      <w:r w:rsidR="00BC4147">
        <w:t>is combined with a</w:t>
      </w:r>
      <w:r w:rsidR="00A5271B">
        <w:t>nother type of</w:t>
      </w:r>
      <w:r w:rsidR="00BC4147">
        <w:t xml:space="preserve"> hearing that requires a greater number of committee members</w:t>
      </w:r>
      <w:r w:rsidRPr="00222F7B">
        <w:t>.</w:t>
      </w:r>
    </w:p>
    <w:p w14:paraId="157986C6" w14:textId="15B13D56" w:rsidR="00BC4147" w:rsidRPr="00222F7B" w:rsidRDefault="00564D62" w:rsidP="00BC4147">
      <w:pPr>
        <w:pStyle w:val="ListParagraph"/>
        <w:numPr>
          <w:ilvl w:val="2"/>
          <w:numId w:val="2"/>
        </w:numPr>
      </w:pPr>
      <w:r w:rsidRPr="008F4E30">
        <w:t xml:space="preserve">When </w:t>
      </w:r>
      <w:r w:rsidR="00A5271B">
        <w:t xml:space="preserve">a </w:t>
      </w:r>
      <w:r w:rsidRPr="008F4E30">
        <w:t xml:space="preserve">complaint </w:t>
      </w:r>
      <w:r w:rsidR="00A5271B">
        <w:t xml:space="preserve">is </w:t>
      </w:r>
      <w:r w:rsidRPr="008F4E30">
        <w:t xml:space="preserve">filed by </w:t>
      </w:r>
      <w:r w:rsidR="00A5271B">
        <w:t xml:space="preserve">a </w:t>
      </w:r>
      <w:r w:rsidRPr="008F4E30">
        <w:t xml:space="preserve">faculty employee or about </w:t>
      </w:r>
      <w:r w:rsidR="00A5271B">
        <w:t xml:space="preserve">a </w:t>
      </w:r>
      <w:r w:rsidR="003375DA" w:rsidRPr="008F4E30">
        <w:t xml:space="preserve">faculty employee </w:t>
      </w:r>
      <w:r w:rsidR="006A6520">
        <w:t xml:space="preserve">(a faculty-involved case) </w:t>
      </w:r>
      <w:r w:rsidR="003375DA" w:rsidRPr="008F4E30">
        <w:t xml:space="preserve">the independent personnel board will consist of three (3) members of the </w:t>
      </w:r>
      <w:r w:rsidR="00A5271B">
        <w:t>S</w:t>
      </w:r>
      <w:r w:rsidR="003375DA" w:rsidRPr="008F4E30">
        <w:t xml:space="preserve">enate </w:t>
      </w:r>
      <w:r w:rsidR="00A5271B">
        <w:t>C</w:t>
      </w:r>
      <w:r w:rsidR="003375DA" w:rsidRPr="008F4E30">
        <w:t xml:space="preserve">onsolidated </w:t>
      </w:r>
      <w:r w:rsidR="00A5271B">
        <w:t>H</w:t>
      </w:r>
      <w:r w:rsidR="003375DA" w:rsidRPr="008F4E30">
        <w:t xml:space="preserve">earing </w:t>
      </w:r>
      <w:r w:rsidR="00A5271B">
        <w:t>C</w:t>
      </w:r>
      <w:r w:rsidR="003375DA" w:rsidRPr="008F4E30">
        <w:t>ommittee pool</w:t>
      </w:r>
      <w:r w:rsidR="00BC4147">
        <w:t>, unless the hearing</w:t>
      </w:r>
      <w:r w:rsidR="00A5271B">
        <w:t xml:space="preserve"> under this Policy</w:t>
      </w:r>
      <w:r w:rsidR="00BC4147">
        <w:t xml:space="preserve"> is combined with a</w:t>
      </w:r>
      <w:r w:rsidR="001E40B0">
        <w:t>nother type of</w:t>
      </w:r>
      <w:r w:rsidR="00BC4147">
        <w:t xml:space="preserve"> hearing that requires a greater number of committee members</w:t>
      </w:r>
      <w:r w:rsidR="001E40B0">
        <w:t xml:space="preserve"> (in which case the greater number shall apply)</w:t>
      </w:r>
      <w:r w:rsidR="00BC4147" w:rsidRPr="00222F7B">
        <w:t>.</w:t>
      </w:r>
      <w:r w:rsidR="001E40B0">
        <w:t xml:space="preserve"> The selection procedures for board members shall be in accord with Policy </w:t>
      </w:r>
      <w:hyperlink r:id="rId14" w:history="1">
        <w:r w:rsidR="003818BB" w:rsidRPr="00FE0205">
          <w:rPr>
            <w:rStyle w:val="Hyperlink"/>
          </w:rPr>
          <w:t>6-011</w:t>
        </w:r>
      </w:hyperlink>
      <w:r w:rsidR="001E40B0">
        <w:t>.</w:t>
      </w:r>
    </w:p>
    <w:p w14:paraId="723410C6" w14:textId="77777777" w:rsidR="00564D62" w:rsidRPr="008F4E30" w:rsidRDefault="003375DA" w:rsidP="003141AF">
      <w:pPr>
        <w:pStyle w:val="ListParagraph"/>
        <w:ind w:left="2880"/>
      </w:pPr>
      <w:r w:rsidRPr="008F4E30">
        <w:t>.</w:t>
      </w:r>
    </w:p>
    <w:p w14:paraId="52747AA2" w14:textId="77777777" w:rsidR="003375DA" w:rsidRPr="00222F7B" w:rsidRDefault="00935F3E" w:rsidP="00935F3E">
      <w:pPr>
        <w:pStyle w:val="ListParagraph"/>
        <w:numPr>
          <w:ilvl w:val="1"/>
          <w:numId w:val="2"/>
        </w:numPr>
        <w:rPr>
          <w:color w:val="FF0000"/>
        </w:rPr>
      </w:pPr>
      <w:r w:rsidRPr="00222F7B">
        <w:t>The independent personnel board shall, at the conclusion of a hearing, prepare a report and recommendation</w:t>
      </w:r>
      <w:r w:rsidR="00BF47BB" w:rsidRPr="00222F7B">
        <w:t xml:space="preserve"> concerning the complaint</w:t>
      </w:r>
      <w:r w:rsidRPr="00222F7B">
        <w:t xml:space="preserve">.  </w:t>
      </w:r>
    </w:p>
    <w:p w14:paraId="599178AF" w14:textId="245B8943" w:rsidR="003375DA" w:rsidRPr="00222F7B" w:rsidRDefault="003375DA" w:rsidP="003375DA">
      <w:pPr>
        <w:pStyle w:val="ListParagraph"/>
        <w:numPr>
          <w:ilvl w:val="2"/>
          <w:numId w:val="2"/>
        </w:numPr>
        <w:rPr>
          <w:color w:val="FF0000"/>
        </w:rPr>
      </w:pPr>
      <w:r w:rsidRPr="00222F7B">
        <w:t xml:space="preserve">For </w:t>
      </w:r>
      <w:r w:rsidR="006A6520">
        <w:t>a staff-involved case</w:t>
      </w:r>
      <w:r w:rsidRPr="00222F7B">
        <w:t xml:space="preserve"> t</w:t>
      </w:r>
      <w:r w:rsidR="00935F3E" w:rsidRPr="00222F7B">
        <w:t>he report and recommendation will be forwarde</w:t>
      </w:r>
      <w:r w:rsidRPr="00222F7B">
        <w:t>d to the appropriate cognizant Vice P</w:t>
      </w:r>
      <w:r w:rsidR="00935F3E" w:rsidRPr="00222F7B">
        <w:t>resident (or a designee) for review and final decision.</w:t>
      </w:r>
      <w:r w:rsidR="00E72A7A" w:rsidRPr="00222F7B">
        <w:t xml:space="preserve">  </w:t>
      </w:r>
    </w:p>
    <w:p w14:paraId="3CCFB7A1" w14:textId="66AD9E50" w:rsidR="003375DA" w:rsidRPr="008F4E30" w:rsidRDefault="003375DA" w:rsidP="003375DA">
      <w:pPr>
        <w:pStyle w:val="ListParagraph"/>
        <w:numPr>
          <w:ilvl w:val="2"/>
          <w:numId w:val="2"/>
        </w:numPr>
        <w:rPr>
          <w:color w:val="FF0000"/>
        </w:rPr>
      </w:pPr>
      <w:r w:rsidRPr="008F4E30">
        <w:t xml:space="preserve">For </w:t>
      </w:r>
      <w:r w:rsidR="006A6520">
        <w:t>a faculty-involved case</w:t>
      </w:r>
      <w:r w:rsidRPr="008F4E30">
        <w:t xml:space="preserve"> the report and recommendation will be forwarded to the </w:t>
      </w:r>
      <w:r w:rsidR="006E2933" w:rsidRPr="008F4E30">
        <w:t>cognizant</w:t>
      </w:r>
      <w:r w:rsidRPr="008F4E30">
        <w:t xml:space="preserve"> Sr. Vice President </w:t>
      </w:r>
      <w:r w:rsidR="006E2933" w:rsidRPr="008F4E30">
        <w:t xml:space="preserve">(or a designee) </w:t>
      </w:r>
      <w:r w:rsidRPr="008F4E30">
        <w:t>for review and final decision.</w:t>
      </w:r>
    </w:p>
    <w:p w14:paraId="07C45E1A" w14:textId="2D9F4E23" w:rsidR="004A0F9E" w:rsidRPr="008F4E30" w:rsidRDefault="004A0F9E" w:rsidP="003375DA">
      <w:pPr>
        <w:pStyle w:val="ListParagraph"/>
        <w:numPr>
          <w:ilvl w:val="1"/>
          <w:numId w:val="2"/>
        </w:numPr>
      </w:pPr>
      <w:r w:rsidRPr="008F4E30">
        <w:t xml:space="preserve">A final decision maker who receives a recommendation pursuant to this </w:t>
      </w:r>
      <w:r w:rsidR="001E40B0">
        <w:t>P</w:t>
      </w:r>
      <w:r w:rsidRPr="008F4E30">
        <w:t>olicy shall render a decision within seven (7) days after the day on which the final decision maker receives the recommendation.</w:t>
      </w:r>
    </w:p>
    <w:p w14:paraId="135AD148" w14:textId="1ED2F2C0" w:rsidR="004E45BF" w:rsidRPr="008F4E30" w:rsidRDefault="006A6520" w:rsidP="003375DA">
      <w:pPr>
        <w:pStyle w:val="ListParagraph"/>
        <w:numPr>
          <w:ilvl w:val="1"/>
          <w:numId w:val="2"/>
        </w:numPr>
        <w:rPr>
          <w:color w:val="FF0000"/>
        </w:rPr>
      </w:pPr>
      <w:r>
        <w:t>For a staff-involved case</w:t>
      </w:r>
      <w:r w:rsidR="004A0F9E" w:rsidRPr="00222F7B">
        <w:t xml:space="preserve">, the </w:t>
      </w:r>
      <w:r w:rsidR="00E72A7A" w:rsidRPr="00222F7B">
        <w:t xml:space="preserve">final decision </w:t>
      </w:r>
      <w:r w:rsidR="004A0F9E" w:rsidRPr="00222F7B">
        <w:t xml:space="preserve">described in this </w:t>
      </w:r>
      <w:r w:rsidR="001E40B0">
        <w:t>P</w:t>
      </w:r>
      <w:r w:rsidR="004A0F9E" w:rsidRPr="00222F7B">
        <w:t xml:space="preserve">olicy </w:t>
      </w:r>
      <w:r w:rsidR="00E72A7A" w:rsidRPr="00222F7B">
        <w:t xml:space="preserve">constitutes the final decision regarding any employee grievance </w:t>
      </w:r>
      <w:r w:rsidR="004A0F9E" w:rsidRPr="00222F7B">
        <w:t>under Policy 5-203</w:t>
      </w:r>
      <w:r w:rsidR="00E72A7A" w:rsidRPr="00222F7B">
        <w:t xml:space="preserve">.  </w:t>
      </w:r>
    </w:p>
    <w:p w14:paraId="1E1B75B9" w14:textId="3C0C81FF" w:rsidR="00935F3E" w:rsidRPr="00222F7B" w:rsidRDefault="006A6520" w:rsidP="003375DA">
      <w:pPr>
        <w:pStyle w:val="ListParagraph"/>
        <w:numPr>
          <w:ilvl w:val="1"/>
          <w:numId w:val="2"/>
        </w:numPr>
        <w:rPr>
          <w:color w:val="FF0000"/>
        </w:rPr>
      </w:pPr>
      <w:r>
        <w:t>For a facult</w:t>
      </w:r>
      <w:r w:rsidR="00766AF8">
        <w:t>y</w:t>
      </w:r>
      <w:r>
        <w:t>-involved case, n</w:t>
      </w:r>
      <w:r w:rsidR="00675619">
        <w:t xml:space="preserve">othing in this </w:t>
      </w:r>
      <w:r w:rsidR="001E40B0">
        <w:t>P</w:t>
      </w:r>
      <w:r w:rsidR="00675619">
        <w:t xml:space="preserve">olicy prohibits the </w:t>
      </w:r>
      <w:r w:rsidR="001E40B0">
        <w:t>Senate C</w:t>
      </w:r>
      <w:r w:rsidR="00675619">
        <w:t xml:space="preserve">onsolidated </w:t>
      </w:r>
      <w:r w:rsidR="001E40B0">
        <w:t>H</w:t>
      </w:r>
      <w:r w:rsidR="00675619">
        <w:t xml:space="preserve">earing </w:t>
      </w:r>
      <w:r w:rsidR="001E40B0">
        <w:t>C</w:t>
      </w:r>
      <w:r w:rsidR="00675619">
        <w:t xml:space="preserve">ommittee from combining the hearing under this </w:t>
      </w:r>
      <w:r w:rsidR="001E40B0">
        <w:t>P</w:t>
      </w:r>
      <w:r w:rsidR="00675619">
        <w:t xml:space="preserve">olicy with any </w:t>
      </w:r>
      <w:r w:rsidR="001E40B0">
        <w:t xml:space="preserve">other type of </w:t>
      </w:r>
      <w:r w:rsidR="00675619">
        <w:t>hearing or procedure under Policy 6-011.</w:t>
      </w:r>
      <w:r w:rsidR="000C1AAF">
        <w:t xml:space="preserve">  If a</w:t>
      </w:r>
      <w:r w:rsidR="001E40B0">
        <w:t>nother type of</w:t>
      </w:r>
      <w:r w:rsidR="000C1AAF">
        <w:t xml:space="preserve"> hearing under Policy 6-011 is combined with a hearing under this </w:t>
      </w:r>
      <w:r w:rsidR="001E40B0">
        <w:t>P</w:t>
      </w:r>
      <w:r w:rsidR="000C1AAF">
        <w:t>olicy, the procedures and appeals processes will be governed by Policy 6-011.</w:t>
      </w:r>
    </w:p>
    <w:p w14:paraId="1E800763" w14:textId="6EA2E13B" w:rsidR="006F0C70" w:rsidRPr="00222F7B" w:rsidRDefault="001E40B0" w:rsidP="000A6C4B">
      <w:pPr>
        <w:pStyle w:val="ListParagraph"/>
        <w:numPr>
          <w:ilvl w:val="1"/>
          <w:numId w:val="2"/>
        </w:numPr>
      </w:pPr>
      <w:r>
        <w:t xml:space="preserve">For either </w:t>
      </w:r>
      <w:r w:rsidR="00766AF8">
        <w:t xml:space="preserve">a </w:t>
      </w:r>
      <w:r>
        <w:t xml:space="preserve">staff-involved or </w:t>
      </w:r>
      <w:r w:rsidR="00766AF8">
        <w:t xml:space="preserve">a </w:t>
      </w:r>
      <w:r>
        <w:t xml:space="preserve">faculty-involved </w:t>
      </w:r>
      <w:r w:rsidR="00766AF8">
        <w:t>case</w:t>
      </w:r>
      <w:r w:rsidR="0077711C">
        <w:t xml:space="preserve"> under this Policy</w:t>
      </w:r>
      <w:r>
        <w:t xml:space="preserve">, </w:t>
      </w:r>
      <w:r w:rsidR="00172077">
        <w:t xml:space="preserve">in accord with the </w:t>
      </w:r>
      <w:proofErr w:type="spellStart"/>
      <w:r w:rsidR="00172077">
        <w:t>UPPEA</w:t>
      </w:r>
      <w:proofErr w:type="spellEnd"/>
      <w:r w:rsidR="00172077">
        <w:t xml:space="preserve"> (and as these terms are defined in the </w:t>
      </w:r>
      <w:proofErr w:type="spellStart"/>
      <w:r w:rsidR="00172077">
        <w:t>UPPEA</w:t>
      </w:r>
      <w:proofErr w:type="spellEnd"/>
      <w:r w:rsidR="00172077">
        <w:t xml:space="preserve">) </w:t>
      </w:r>
      <w:r>
        <w:t>t</w:t>
      </w:r>
      <w:r w:rsidR="00FF10F6" w:rsidRPr="00222F7B">
        <w:t xml:space="preserve">he </w:t>
      </w:r>
      <w:r w:rsidR="00BF47BB" w:rsidRPr="00222F7B">
        <w:t xml:space="preserve">University must establish by </w:t>
      </w:r>
      <w:r w:rsidR="00172077">
        <w:t>“</w:t>
      </w:r>
      <w:r w:rsidR="00FF10F6" w:rsidRPr="004C1FB3">
        <w:rPr>
          <w:i/>
        </w:rPr>
        <w:t>substantial evidence</w:t>
      </w:r>
      <w:r w:rsidR="00172077">
        <w:t>”</w:t>
      </w:r>
      <w:r w:rsidR="00FF10F6" w:rsidRPr="00222F7B">
        <w:t xml:space="preserve"> that </w:t>
      </w:r>
      <w:r w:rsidR="00BF47BB" w:rsidRPr="00222F7B">
        <w:t xml:space="preserve">any </w:t>
      </w:r>
      <w:r w:rsidR="00172077">
        <w:t>“</w:t>
      </w:r>
      <w:r w:rsidR="00BF47BB" w:rsidRPr="004C1FB3">
        <w:rPr>
          <w:i/>
        </w:rPr>
        <w:t>adverse</w:t>
      </w:r>
      <w:r w:rsidR="00FF10F6" w:rsidRPr="004C1FB3">
        <w:rPr>
          <w:i/>
        </w:rPr>
        <w:t xml:space="preserve"> action</w:t>
      </w:r>
      <w:r w:rsidR="00172077">
        <w:t>”</w:t>
      </w:r>
      <w:r w:rsidR="00BF47BB" w:rsidRPr="00222F7B">
        <w:t xml:space="preserve"> against the complaining employee</w:t>
      </w:r>
      <w:r w:rsidR="00FF10F6" w:rsidRPr="00222F7B">
        <w:t xml:space="preserve"> was justified by reasons unrelated to the employee’s good faith actions under</w:t>
      </w:r>
      <w:r w:rsidR="00325A02" w:rsidRPr="00222F7B">
        <w:t xml:space="preserve"> </w:t>
      </w:r>
      <w:r>
        <w:t xml:space="preserve">the </w:t>
      </w:r>
      <w:proofErr w:type="spellStart"/>
      <w:r w:rsidR="00FF10F6" w:rsidRPr="00222F7B">
        <w:t>UPPEA</w:t>
      </w:r>
      <w:proofErr w:type="spellEnd"/>
      <w:r w:rsidR="00FF10F6" w:rsidRPr="00222F7B">
        <w:t>.</w:t>
      </w:r>
    </w:p>
    <w:p w14:paraId="27F1D940" w14:textId="1F16CD7A" w:rsidR="00C63E4C" w:rsidRPr="00C94B2D" w:rsidRDefault="00C63E4C" w:rsidP="00C63E4C">
      <w:pPr>
        <w:pStyle w:val="ListParagraph"/>
        <w:ind w:left="1152"/>
        <w:contextualSpacing w:val="0"/>
      </w:pPr>
    </w:p>
    <w:p w14:paraId="1E618D03" w14:textId="77777777" w:rsidR="00C63E4C" w:rsidRDefault="00C63E4C" w:rsidP="00C63E4C">
      <w:pPr>
        <w:pStyle w:val="Normal1"/>
        <w:rPr>
          <w:rFonts w:ascii="Times New Roman" w:eastAsia="Times New Roman" w:hAnsi="Times New Roman" w:cs="Times New Roman"/>
          <w:sz w:val="24"/>
          <w:szCs w:val="24"/>
        </w:rPr>
      </w:pPr>
    </w:p>
    <w:p w14:paraId="1F6B5C89" w14:textId="77777777" w:rsidR="00C63E4C" w:rsidRDefault="00C63E4C" w:rsidP="00C63E4C">
      <w:pPr>
        <w:pStyle w:val="Normal1"/>
        <w:ind w:left="720"/>
        <w:contextualSpacing/>
        <w:rPr>
          <w:rFonts w:ascii="Times New Roman" w:eastAsia="Times New Roman" w:hAnsi="Times New Roman" w:cs="Times New Roman"/>
          <w:sz w:val="24"/>
          <w:szCs w:val="24"/>
        </w:rPr>
      </w:pPr>
    </w:p>
    <w:p w14:paraId="74C9A495" w14:textId="77777777" w:rsidR="00C63E4C" w:rsidRDefault="00C63E4C" w:rsidP="00C63E4C">
      <w:pPr>
        <w:pStyle w:val="ListParagraph"/>
        <w:pBdr>
          <w:top w:val="single" w:sz="6" w:space="1" w:color="auto"/>
          <w:bottom w:val="single" w:sz="6" w:space="1" w:color="auto"/>
        </w:pBdr>
        <w:ind w:left="792"/>
        <w:contextualSpacing w:val="0"/>
        <w:rPr>
          <w:i/>
        </w:rPr>
      </w:pPr>
      <w:r w:rsidRPr="00C94B2D">
        <w:rPr>
          <w:i/>
        </w:rPr>
        <w:t>[Note: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p>
    <w:p w14:paraId="042838C1" w14:textId="77777777" w:rsidR="00C63E4C" w:rsidRDefault="00C63E4C" w:rsidP="00C63E4C">
      <w:pPr>
        <w:pStyle w:val="Normal1"/>
        <w:rPr>
          <w:rFonts w:ascii="Times New Roman" w:eastAsia="Times New Roman" w:hAnsi="Times New Roman" w:cs="Times New Roman"/>
          <w:sz w:val="24"/>
          <w:szCs w:val="24"/>
        </w:rPr>
      </w:pPr>
    </w:p>
    <w:p w14:paraId="1616090D" w14:textId="77777777" w:rsidR="00C63E4C" w:rsidRDefault="00C63E4C" w:rsidP="00C63E4C">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Rules, Procedures, Guidelines, Forms, and other related resources</w:t>
      </w:r>
    </w:p>
    <w:p w14:paraId="6665EF64" w14:textId="65E10C8F" w:rsidR="00C63E4C" w:rsidRDefault="00766AF8" w:rsidP="00C63E4C">
      <w:pPr>
        <w:pStyle w:val="Normal1"/>
        <w:ind w:firstLine="720"/>
        <w:rPr>
          <w:rFonts w:ascii="Times New Roman" w:eastAsia="Times New Roman" w:hAnsi="Times New Roman" w:cs="Times New Roman"/>
          <w:b/>
          <w:sz w:val="24"/>
          <w:szCs w:val="24"/>
        </w:rPr>
      </w:pPr>
      <w:r>
        <w:rPr>
          <w:rFonts w:ascii="Times New Roman" w:hAnsi="Times New Roman" w:cs="Times New Roman"/>
          <w:color w:val="auto"/>
          <w:sz w:val="24"/>
          <w:szCs w:val="24"/>
        </w:rPr>
        <w:lastRenderedPageBreak/>
        <w:t>[reserved]</w:t>
      </w:r>
    </w:p>
    <w:p w14:paraId="6F9DCDF4" w14:textId="77777777" w:rsidR="00C63E4C" w:rsidRDefault="00C63E4C" w:rsidP="00C63E4C">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V. References</w:t>
      </w:r>
    </w:p>
    <w:p w14:paraId="13F308CC" w14:textId="676EBF6E" w:rsidR="00C63E4C" w:rsidRDefault="00C63E4C" w:rsidP="00C63E4C">
      <w:pPr>
        <w:pStyle w:val="Normal1"/>
      </w:pPr>
      <w:r>
        <w:rPr>
          <w:rFonts w:ascii="Times New Roman" w:eastAsia="Times New Roman" w:hAnsi="Times New Roman" w:cs="Times New Roman"/>
          <w:b/>
          <w:sz w:val="24"/>
          <w:szCs w:val="24"/>
        </w:rPr>
        <w:tab/>
      </w:r>
      <w:r w:rsidR="0077711C">
        <w:t>Policy 5-</w:t>
      </w:r>
      <w:proofErr w:type="gramStart"/>
      <w:r w:rsidR="0077711C">
        <w:t xml:space="preserve">100  </w:t>
      </w:r>
      <w:r w:rsidR="00766AF8">
        <w:t>Employee</w:t>
      </w:r>
      <w:proofErr w:type="gramEnd"/>
      <w:r w:rsidR="00766AF8">
        <w:t xml:space="preserve"> Definitions</w:t>
      </w:r>
    </w:p>
    <w:p w14:paraId="760670DF" w14:textId="3A5719A6" w:rsidR="00766AF8" w:rsidRDefault="00766AF8" w:rsidP="00C63E4C">
      <w:pPr>
        <w:pStyle w:val="Normal1"/>
      </w:pPr>
      <w:r>
        <w:tab/>
      </w:r>
      <w:r w:rsidR="0077711C">
        <w:t>Procedure 5-</w:t>
      </w:r>
      <w:proofErr w:type="gramStart"/>
      <w:r w:rsidR="0077711C">
        <w:t>203  Staff</w:t>
      </w:r>
      <w:proofErr w:type="gramEnd"/>
      <w:r w:rsidR="0077711C">
        <w:t xml:space="preserve"> Employee Appeal Hearings</w:t>
      </w:r>
    </w:p>
    <w:p w14:paraId="02AF5280" w14:textId="6E377430" w:rsidR="00766AF8" w:rsidRPr="00B740F9" w:rsidRDefault="00766AF8" w:rsidP="00C63E4C">
      <w:pPr>
        <w:pStyle w:val="Normal1"/>
        <w:rPr>
          <w:rFonts w:ascii="Times New Roman" w:eastAsia="Times New Roman" w:hAnsi="Times New Roman" w:cs="Times New Roman"/>
          <w:sz w:val="24"/>
          <w:szCs w:val="24"/>
        </w:rPr>
      </w:pPr>
      <w:r>
        <w:tab/>
        <w:t>Policy 6-</w:t>
      </w:r>
      <w:proofErr w:type="gramStart"/>
      <w:r>
        <w:t>011  Senate</w:t>
      </w:r>
      <w:proofErr w:type="gramEnd"/>
      <w:r>
        <w:t xml:space="preserve"> Consolidated Hearing Committee</w:t>
      </w:r>
    </w:p>
    <w:p w14:paraId="763CD4DE" w14:textId="392868CD" w:rsidR="00C63E4C" w:rsidRDefault="00C63E4C" w:rsidP="00172077">
      <w:pPr>
        <w:pStyle w:val="Normal1"/>
      </w:pPr>
      <w:r w:rsidRPr="00B740F9">
        <w:rPr>
          <w:rFonts w:ascii="Times New Roman" w:eastAsia="Times New Roman" w:hAnsi="Times New Roman" w:cs="Times New Roman"/>
          <w:sz w:val="24"/>
          <w:szCs w:val="24"/>
        </w:rPr>
        <w:tab/>
      </w:r>
      <w:r w:rsidR="00766AF8">
        <w:rPr>
          <w:rFonts w:ascii="Times New Roman" w:eastAsia="Times New Roman" w:hAnsi="Times New Roman" w:cs="Times New Roman"/>
          <w:sz w:val="24"/>
          <w:szCs w:val="24"/>
        </w:rPr>
        <w:t>Utah Protection of Public Employees Act--</w:t>
      </w:r>
      <w:hyperlink r:id="rId15" w:history="1">
        <w:r w:rsidR="00766AF8" w:rsidRPr="00F61C89">
          <w:rPr>
            <w:rStyle w:val="Hyperlink"/>
          </w:rPr>
          <w:t>Utah Code Section 67-21-1</w:t>
        </w:r>
      </w:hyperlink>
      <w:r w:rsidR="00766AF8">
        <w:t xml:space="preserve">, </w:t>
      </w:r>
      <w:r w:rsidR="00766AF8">
        <w:rPr>
          <w:i/>
        </w:rPr>
        <w:t>et</w:t>
      </w:r>
      <w:r w:rsidR="00766AF8">
        <w:t xml:space="preserve"> </w:t>
      </w:r>
      <w:r w:rsidR="00766AF8">
        <w:rPr>
          <w:i/>
        </w:rPr>
        <w:t>seq.</w:t>
      </w:r>
      <w:r w:rsidR="00766AF8">
        <w:t>,</w:t>
      </w:r>
    </w:p>
    <w:p w14:paraId="5E495703" w14:textId="77777777" w:rsidR="00766AF8" w:rsidRDefault="00766AF8" w:rsidP="00172077">
      <w:pPr>
        <w:pStyle w:val="Normal1"/>
        <w:rPr>
          <w:rFonts w:ascii="Times New Roman" w:eastAsia="Times New Roman" w:hAnsi="Times New Roman" w:cs="Times New Roman"/>
          <w:sz w:val="24"/>
          <w:szCs w:val="24"/>
        </w:rPr>
      </w:pPr>
    </w:p>
    <w:p w14:paraId="16BF33E0" w14:textId="77777777" w:rsidR="00C63E4C" w:rsidRPr="00B740F9" w:rsidRDefault="00C63E4C" w:rsidP="00C63E4C">
      <w:pPr>
        <w:pStyle w:val="Normal1"/>
        <w:rPr>
          <w:rFonts w:ascii="Times New Roman" w:eastAsia="Times New Roman" w:hAnsi="Times New Roman" w:cs="Times New Roman"/>
          <w:sz w:val="24"/>
          <w:szCs w:val="24"/>
        </w:rPr>
      </w:pPr>
    </w:p>
    <w:p w14:paraId="6C04A06F" w14:textId="77777777" w:rsidR="00C63E4C" w:rsidRPr="00B740F9" w:rsidRDefault="00C63E4C" w:rsidP="00C63E4C">
      <w:pPr>
        <w:pStyle w:val="Normal1"/>
        <w:rPr>
          <w:rFonts w:ascii="Times New Roman" w:eastAsia="Times New Roman" w:hAnsi="Times New Roman" w:cs="Times New Roman"/>
          <w:sz w:val="24"/>
          <w:szCs w:val="24"/>
        </w:rPr>
      </w:pPr>
    </w:p>
    <w:p w14:paraId="088BAEF9" w14:textId="77777777" w:rsidR="00C63E4C" w:rsidRDefault="00C63E4C" w:rsidP="00C63E4C">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Contacts</w:t>
      </w:r>
    </w:p>
    <w:p w14:paraId="2F7164BD" w14:textId="77777777" w:rsidR="00C63E4C" w:rsidRDefault="00C63E4C" w:rsidP="00172077"/>
    <w:p w14:paraId="66DA0D91" w14:textId="1743928D" w:rsidR="003141AF" w:rsidRPr="009B57DD" w:rsidRDefault="003141AF" w:rsidP="00671D13">
      <w:pPr>
        <w:spacing w:after="0"/>
        <w:ind w:firstLine="720"/>
        <w:rPr>
          <w:b/>
        </w:rPr>
      </w:pPr>
    </w:p>
    <w:p w14:paraId="6610FE53" w14:textId="77777777" w:rsidR="00C63E4C" w:rsidRPr="00C63E4C" w:rsidRDefault="00C63E4C" w:rsidP="00C63E4C">
      <w:pPr>
        <w:spacing w:after="0"/>
        <w:ind w:left="720" w:firstLine="720"/>
        <w:rPr>
          <w:lang w:val="en"/>
        </w:rPr>
      </w:pPr>
      <w:r w:rsidRPr="00C63E4C">
        <w:rPr>
          <w:lang w:val="en"/>
        </w:rPr>
        <w:t>The designated contact officials for this Policy are:</w:t>
      </w:r>
    </w:p>
    <w:p w14:paraId="56475322" w14:textId="1659F70E" w:rsidR="003141AF" w:rsidRDefault="00C63E4C" w:rsidP="00C63E4C">
      <w:pPr>
        <w:spacing w:after="0"/>
        <w:ind w:left="720" w:firstLine="720"/>
      </w:pPr>
      <w:r>
        <w:rPr>
          <w:b/>
          <w:lang w:val="en"/>
        </w:rPr>
        <w:t>Policy Owner</w:t>
      </w:r>
      <w:r w:rsidRPr="00C63E4C">
        <w:rPr>
          <w:b/>
          <w:lang w:val="en"/>
        </w:rPr>
        <w:t xml:space="preserve"> (primary contact person for questions and advice)</w:t>
      </w:r>
      <w:r w:rsidRPr="00C63E4C">
        <w:rPr>
          <w:lang w:val="en"/>
        </w:rPr>
        <w:t xml:space="preserve">: </w:t>
      </w:r>
      <w:r w:rsidR="003141AF">
        <w:t xml:space="preserve"> </w:t>
      </w:r>
      <w:r w:rsidR="009B57DD">
        <w:t xml:space="preserve"> </w:t>
      </w:r>
      <w:r w:rsidR="003141AF">
        <w:t>Human Resources</w:t>
      </w:r>
      <w:r w:rsidR="009B57DD">
        <w:t xml:space="preserve"> Director for Employee Relations</w:t>
      </w:r>
      <w:r w:rsidR="00766AF8">
        <w:t xml:space="preserve"> (tel. </w:t>
      </w:r>
      <w:r w:rsidR="00766AF8" w:rsidRPr="00766AF8">
        <w:t>801-581-5469</w:t>
      </w:r>
      <w:r w:rsidR="00766AF8">
        <w:t>)</w:t>
      </w:r>
    </w:p>
    <w:p w14:paraId="094D28EE" w14:textId="146780AC" w:rsidR="00BC4147" w:rsidRDefault="00BC4147" w:rsidP="00671D13">
      <w:pPr>
        <w:spacing w:after="0"/>
        <w:ind w:left="720" w:firstLine="720"/>
      </w:pPr>
      <w:r w:rsidRPr="0077711C">
        <w:rPr>
          <w:b/>
        </w:rPr>
        <w:t>Policy Officer</w:t>
      </w:r>
      <w:r>
        <w:t>:  Chief Human Resources Officer</w:t>
      </w:r>
      <w:r w:rsidR="003141AF">
        <w:t xml:space="preserve"> </w:t>
      </w:r>
      <w:r w:rsidR="00C63E4C">
        <w:t xml:space="preserve">  </w:t>
      </w:r>
    </w:p>
    <w:p w14:paraId="094795BD" w14:textId="77777777" w:rsidR="00C63E4C" w:rsidRDefault="00C63E4C" w:rsidP="00671D13">
      <w:pPr>
        <w:spacing w:after="0"/>
        <w:ind w:left="720" w:firstLine="720"/>
      </w:pPr>
    </w:p>
    <w:p w14:paraId="2121023C" w14:textId="77777777" w:rsidR="00C63E4C" w:rsidRDefault="00C63E4C" w:rsidP="00172077">
      <w:pPr>
        <w:pStyle w:val="ListParagraph"/>
        <w:ind w:left="1080"/>
      </w:pPr>
      <w:r>
        <w:t xml:space="preserve">These officials are designated by the University President or </w:t>
      </w:r>
      <w:proofErr w:type="spellStart"/>
      <w:r>
        <w:t>delegee</w:t>
      </w:r>
      <w:proofErr w:type="spellEnd"/>
      <w:r>
        <w:t>, with assistance of the Institutional Policy Committee, to have the following roles and authority, as provided in University Rule 1-001:</w:t>
      </w:r>
    </w:p>
    <w:p w14:paraId="0A5F76D1" w14:textId="77777777" w:rsidR="00C63E4C" w:rsidRDefault="00C63E4C" w:rsidP="00172077">
      <w:pPr>
        <w:pStyle w:val="ListParagraph"/>
        <w:ind w:left="1080"/>
      </w:pPr>
      <w:r>
        <w:t xml:space="preserve">      </w:t>
      </w:r>
    </w:p>
    <w:p w14:paraId="0B5DDA30" w14:textId="77777777" w:rsidR="00C63E4C" w:rsidRDefault="00C63E4C" w:rsidP="00172077">
      <w:pPr>
        <w:pStyle w:val="ListParagraph"/>
        <w:ind w:left="1080" w:firstLine="360"/>
      </w:pPr>
      <w:r>
        <w:t xml:space="preserve">  "A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 "</w:t>
      </w:r>
    </w:p>
    <w:p w14:paraId="2A882800" w14:textId="77777777" w:rsidR="00C63E4C" w:rsidRPr="00D21E57" w:rsidRDefault="00C63E4C" w:rsidP="00172077">
      <w:pPr>
        <w:pStyle w:val="ListParagraph"/>
        <w:ind w:left="1080"/>
        <w:contextualSpacing w:val="0"/>
      </w:pPr>
      <w:r>
        <w:t xml:space="preserve">        "The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w:t>
      </w:r>
      <w:proofErr w:type="gramStart"/>
      <w:r>
        <w:t>... .</w:t>
      </w:r>
      <w:proofErr w:type="gramEnd"/>
      <w:r>
        <w:t>[and] bears the responsibility for determining which reference materials are helpful in understanding the meaning and requirements of particular Policies... ." University Rule 1-001-III-B &amp; E</w:t>
      </w:r>
    </w:p>
    <w:p w14:paraId="44734332" w14:textId="77777777" w:rsidR="00C63E4C" w:rsidRDefault="00C63E4C" w:rsidP="00C63E4C">
      <w:pPr>
        <w:pStyle w:val="Normal1"/>
        <w:rPr>
          <w:rFonts w:ascii="Times New Roman" w:eastAsia="Times New Roman" w:hAnsi="Times New Roman" w:cs="Times New Roman"/>
          <w:b/>
          <w:sz w:val="24"/>
          <w:szCs w:val="24"/>
        </w:rPr>
      </w:pPr>
    </w:p>
    <w:p w14:paraId="138BDD9F" w14:textId="77777777" w:rsidR="00C63E4C" w:rsidRDefault="00C63E4C" w:rsidP="00C63E4C">
      <w:pPr>
        <w:pStyle w:val="Normal1"/>
        <w:rPr>
          <w:rFonts w:ascii="Times New Roman" w:eastAsia="Times New Roman" w:hAnsi="Times New Roman" w:cs="Times New Roman"/>
          <w:b/>
          <w:sz w:val="24"/>
          <w:szCs w:val="24"/>
        </w:rPr>
      </w:pPr>
    </w:p>
    <w:p w14:paraId="77C1CAB1" w14:textId="77777777" w:rsidR="00C63E4C" w:rsidRPr="00DA5FCB" w:rsidRDefault="00C63E4C" w:rsidP="00C63E4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VII. History</w:t>
      </w:r>
      <w:proofErr w:type="gramStart"/>
      <w:r>
        <w:rPr>
          <w:rFonts w:ascii="Times New Roman" w:eastAsia="Times New Roman" w:hAnsi="Times New Roman" w:cs="Times New Roman"/>
          <w:b/>
          <w:sz w:val="24"/>
          <w:szCs w:val="24"/>
        </w:rPr>
        <w:t xml:space="preserve">  </w:t>
      </w:r>
      <w:r w:rsidRPr="00A06287">
        <w:rPr>
          <w:rFonts w:ascii="Times New Roman" w:eastAsia="Times New Roman" w:hAnsi="Times New Roman" w:cs="Times New Roman"/>
          <w:b/>
          <w:sz w:val="24"/>
          <w:szCs w:val="24"/>
        </w:rPr>
        <w:t xml:space="preserve"> </w:t>
      </w:r>
      <w:r w:rsidRPr="00DA5FCB">
        <w:rPr>
          <w:rFonts w:ascii="Times New Roman" w:eastAsia="Times New Roman" w:hAnsi="Times New Roman" w:cs="Times New Roman"/>
          <w:sz w:val="24"/>
          <w:szCs w:val="24"/>
        </w:rPr>
        <w:t>{</w:t>
      </w:r>
      <w:proofErr w:type="gramEnd"/>
      <w:r w:rsidRPr="00DA5FCB">
        <w:rPr>
          <w:rFonts w:ascii="Times New Roman" w:eastAsia="Times New Roman" w:hAnsi="Times New Roman" w:cs="Times New Roman"/>
          <w:i/>
          <w:sz w:val="24"/>
          <w:szCs w:val="24"/>
        </w:rPr>
        <w:t xml:space="preserve"> add history description after Policy is processed through Senate and Trustees.</w:t>
      </w:r>
      <w:r w:rsidRPr="00DA5FCB">
        <w:rPr>
          <w:rFonts w:ascii="Times New Roman" w:eastAsia="Times New Roman" w:hAnsi="Times New Roman" w:cs="Times New Roman"/>
          <w:sz w:val="24"/>
          <w:szCs w:val="24"/>
        </w:rPr>
        <w:t>}</w:t>
      </w:r>
    </w:p>
    <w:p w14:paraId="6089CF67" w14:textId="77777777" w:rsidR="00C63E4C" w:rsidRDefault="00C63E4C" w:rsidP="00C63E4C">
      <w:pPr>
        <w:pStyle w:val="Normal1"/>
        <w:rPr>
          <w:rFonts w:ascii="Times New Roman" w:eastAsia="Times New Roman" w:hAnsi="Times New Roman" w:cs="Times New Roman"/>
          <w:b/>
          <w:sz w:val="24"/>
          <w:szCs w:val="24"/>
        </w:rPr>
      </w:pPr>
    </w:p>
    <w:p w14:paraId="7027E350" w14:textId="742E1E84" w:rsidR="002F021B" w:rsidRDefault="002F021B" w:rsidP="00172077"/>
    <w:p w14:paraId="2855B221" w14:textId="29AD7D48" w:rsidR="003B1723" w:rsidRDefault="003B1723" w:rsidP="00172077"/>
    <w:p w14:paraId="7FABEBA6" w14:textId="2D392A39" w:rsidR="003B1723" w:rsidRDefault="003B1723" w:rsidP="00172077"/>
    <w:p w14:paraId="577EE0BE" w14:textId="6C0B4034" w:rsidR="005D11A9" w:rsidRDefault="00DC0F08">
      <w:r>
        <w:lastRenderedPageBreak/>
        <w:t xml:space="preserve">Addendum </w:t>
      </w:r>
      <w:bookmarkStart w:id="0" w:name="_GoBack"/>
      <w:bookmarkEnd w:id="0"/>
    </w:p>
    <w:p w14:paraId="7C49082F" w14:textId="77777777" w:rsidR="005D11A9" w:rsidRDefault="005D11A9" w:rsidP="00731F0E">
      <w:pPr>
        <w:jc w:val="center"/>
        <w:rPr>
          <w:b/>
        </w:rPr>
      </w:pPr>
      <w:r w:rsidRPr="00731F0E">
        <w:rPr>
          <w:b/>
        </w:rPr>
        <w:t xml:space="preserve">COPY OF </w:t>
      </w:r>
      <w:proofErr w:type="spellStart"/>
      <w:r w:rsidRPr="00731F0E">
        <w:rPr>
          <w:b/>
        </w:rPr>
        <w:t>UPPEA</w:t>
      </w:r>
      <w:proofErr w:type="spellEnd"/>
    </w:p>
    <w:p w14:paraId="18CBDD1A" w14:textId="77777777" w:rsidR="005D11A9" w:rsidRDefault="005D11A9" w:rsidP="00731F0E">
      <w:pPr>
        <w:autoSpaceDE w:val="0"/>
        <w:autoSpaceDN w:val="0"/>
        <w:adjustRightInd w:val="0"/>
        <w:spacing w:after="0" w:line="240" w:lineRule="auto"/>
        <w:rPr>
          <w:rFonts w:ascii="Arial" w:hAnsi="Arial" w:cs="Arial"/>
          <w:sz w:val="20"/>
          <w:szCs w:val="20"/>
        </w:rPr>
      </w:pPr>
      <w:r>
        <w:rPr>
          <w:rFonts w:ascii="Arial" w:hAnsi="Arial" w:cs="Arial"/>
          <w:sz w:val="20"/>
          <w:szCs w:val="20"/>
        </w:rPr>
        <w:t>Utah Code</w:t>
      </w:r>
    </w:p>
    <w:p w14:paraId="5FEDE2D2" w14:textId="77777777" w:rsidR="005D11A9" w:rsidRDefault="005D11A9" w:rsidP="00731F0E">
      <w:pPr>
        <w:autoSpaceDE w:val="0"/>
        <w:autoSpaceDN w:val="0"/>
        <w:adjustRightInd w:val="0"/>
        <w:spacing w:after="0" w:line="240" w:lineRule="auto"/>
        <w:rPr>
          <w:rFonts w:ascii="Arial" w:hAnsi="Arial" w:cs="Arial"/>
          <w:sz w:val="20"/>
          <w:szCs w:val="20"/>
        </w:rPr>
      </w:pPr>
      <w:r>
        <w:rPr>
          <w:rFonts w:ascii="Arial" w:hAnsi="Arial" w:cs="Arial"/>
          <w:sz w:val="20"/>
          <w:szCs w:val="20"/>
        </w:rPr>
        <w:t>Page 1</w:t>
      </w:r>
    </w:p>
    <w:p w14:paraId="44236ADB" w14:textId="77777777" w:rsidR="005D11A9" w:rsidRDefault="005D11A9" w:rsidP="00731F0E">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Chapter 21</w:t>
      </w:r>
    </w:p>
    <w:p w14:paraId="1DC721DC" w14:textId="77777777" w:rsidR="005D11A9" w:rsidRDefault="005D11A9" w:rsidP="00731F0E">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Utah Protection of Public Employees Act</w:t>
      </w:r>
    </w:p>
    <w:p w14:paraId="7B6AC7A4" w14:textId="77777777" w:rsidR="005D11A9" w:rsidRDefault="005D11A9" w:rsidP="00731F0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67-21-1 Short title.</w:t>
      </w:r>
    </w:p>
    <w:p w14:paraId="4A79CCCC"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This chapter is known as the "Utah Protection of Public Employees Act."</w:t>
      </w:r>
    </w:p>
    <w:p w14:paraId="3DB28F7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Enacted by Chapter 216, 1985 General Session</w:t>
      </w:r>
    </w:p>
    <w:p w14:paraId="0635BA05" w14:textId="77777777" w:rsidR="005D11A9" w:rsidRDefault="005D11A9" w:rsidP="00731F0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67-21-2 Definitions.</w:t>
      </w:r>
    </w:p>
    <w:p w14:paraId="562E0EBB"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As used in this chapter:</w:t>
      </w:r>
    </w:p>
    <w:p w14:paraId="3FF80FA0"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(1) "Abuse of authority" means an arbitrary or capricious exercise of power that:</w:t>
      </w:r>
    </w:p>
    <w:p w14:paraId="2A7C31FC"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adversely affects the employment rights of another; or</w:t>
      </w:r>
    </w:p>
    <w:p w14:paraId="7996679C"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results in personal gain to the person exercising the authority or to another person.</w:t>
      </w:r>
    </w:p>
    <w:p w14:paraId="1A11CE6D"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(2) "Adverse action" means to discharge, threaten, or discriminate against an employee in a</w:t>
      </w:r>
    </w:p>
    <w:p w14:paraId="3828DDB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manner that affects the employee's employment, including compensation, terms, conditions,</w:t>
      </w:r>
    </w:p>
    <w:p w14:paraId="12CEEFE8"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location, rights, immunities, promotions, or privileges.</w:t>
      </w:r>
    </w:p>
    <w:p w14:paraId="27D647C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(3) "Communicate" means a verbal, written, broadcast, or other communicated report.</w:t>
      </w:r>
    </w:p>
    <w:p w14:paraId="628BCB52"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(4) "Damages" means general and special damages for injury or loss caused by each violation of</w:t>
      </w:r>
    </w:p>
    <w:p w14:paraId="2803ED92"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this chapter.</w:t>
      </w:r>
    </w:p>
    <w:p w14:paraId="39BDB94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(5) "Employee" means a person who performs a service for wages or other remuneration under a</w:t>
      </w:r>
    </w:p>
    <w:p w14:paraId="3E79BE52"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contract of hire, written or oral, express or implied.</w:t>
      </w:r>
    </w:p>
    <w:p w14:paraId="5F872E5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(6)</w:t>
      </w:r>
    </w:p>
    <w:p w14:paraId="6009EF0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"Employer" means the public body or public entity that employs the employee.</w:t>
      </w:r>
    </w:p>
    <w:p w14:paraId="78232865"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"Employer" includes an agent of an employer.</w:t>
      </w:r>
    </w:p>
    <w:p w14:paraId="77D19084"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(7) "Gross mismanagement" means action or failure to act by a person, with respect to a person's</w:t>
      </w:r>
    </w:p>
    <w:p w14:paraId="3DA21276"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responsibility, that causes significant harm or risk of harm to the mission of the public entity or</w:t>
      </w:r>
    </w:p>
    <w:p w14:paraId="0DAB121C"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public body that employs, or is managed or controlled by, the person.</w:t>
      </w:r>
    </w:p>
    <w:p w14:paraId="76E27C75"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(8) "Judicial employee" means an employee of the judicial branch of state government.</w:t>
      </w:r>
    </w:p>
    <w:p w14:paraId="69CD8EDC"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(9) "Legislative employee" means an employee of the legislative branch of state government.</w:t>
      </w:r>
    </w:p>
    <w:p w14:paraId="0DEE7F9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(10) "Political subdivision employee" means an employee of a political subdivision of the state.</w:t>
      </w:r>
    </w:p>
    <w:p w14:paraId="11A18C64"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(11) "Public body" means any of the following:</w:t>
      </w:r>
    </w:p>
    <w:p w14:paraId="7D938535"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a state officer, employee, agency, department, division, bureau, board, commission,</w:t>
      </w:r>
    </w:p>
    <w:p w14:paraId="1F6A3AE4"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council, authority, educational institution, or any other body in the executive branch of state</w:t>
      </w:r>
    </w:p>
    <w:p w14:paraId="4962016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government;</w:t>
      </w:r>
    </w:p>
    <w:p w14:paraId="4FDC1485"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(b) an agency, board, commission, council, institution member, or employee of the legislative</w:t>
      </w:r>
    </w:p>
    <w:p w14:paraId="490C1F30"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branch of state government;</w:t>
      </w:r>
    </w:p>
    <w:p w14:paraId="71154B5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 a county, city, town, regional governing body, council, school district, local district, special</w:t>
      </w:r>
    </w:p>
    <w:p w14:paraId="58F8B082"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service district, or municipal corporation, board, department, commission, council, agency, or</w:t>
      </w:r>
    </w:p>
    <w:p w14:paraId="57984BF5"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any member or employee of them;</w:t>
      </w:r>
    </w:p>
    <w:p w14:paraId="08A6E2F4"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(d) any other body that is created by state or local authority, or that is primarily funded by or</w:t>
      </w:r>
    </w:p>
    <w:p w14:paraId="055D622B"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through state or local authority, or any member or employee of that body;</w:t>
      </w:r>
    </w:p>
    <w:p w14:paraId="6A8BAF96"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 a law enforcement agency or any member or employee of a law enforcement agency; and</w:t>
      </w:r>
    </w:p>
    <w:p w14:paraId="0BDBEE8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(f) the judiciary and any member or employee of the judiciary.</w:t>
      </w:r>
    </w:p>
    <w:p w14:paraId="0F5A6D24"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(12) "Public entity" means a department, division, board, council, committee, institution, office,</w:t>
      </w:r>
    </w:p>
    <w:p w14:paraId="1B19A51E"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bureau, or other similar administrative unit of the executive branch of state government.</w:t>
      </w:r>
    </w:p>
    <w:p w14:paraId="41E03BB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(13) "Public entity employee" means an employee of a public entity.</w:t>
      </w:r>
    </w:p>
    <w:p w14:paraId="52602184"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(14) "Retaliatory action" is as defined in Section 67-</w:t>
      </w:r>
      <w:proofErr w:type="spellStart"/>
      <w:r>
        <w:rPr>
          <w:rFonts w:ascii="Arial" w:hAnsi="Arial" w:cs="Arial"/>
          <w:sz w:val="24"/>
          <w:szCs w:val="24"/>
        </w:rPr>
        <w:t>19a</w:t>
      </w:r>
      <w:proofErr w:type="spellEnd"/>
      <w:r>
        <w:rPr>
          <w:rFonts w:ascii="Arial" w:hAnsi="Arial" w:cs="Arial"/>
          <w:sz w:val="24"/>
          <w:szCs w:val="24"/>
        </w:rPr>
        <w:t>-101.</w:t>
      </w:r>
    </w:p>
    <w:p w14:paraId="4CF2A1B7" w14:textId="77777777" w:rsidR="005D11A9" w:rsidRDefault="005D11A9" w:rsidP="00731F0E">
      <w:pPr>
        <w:autoSpaceDE w:val="0"/>
        <w:autoSpaceDN w:val="0"/>
        <w:adjustRightInd w:val="0"/>
        <w:spacing w:after="0" w:line="240" w:lineRule="auto"/>
        <w:rPr>
          <w:rFonts w:ascii="Arial" w:hAnsi="Arial" w:cs="Arial"/>
          <w:sz w:val="20"/>
          <w:szCs w:val="20"/>
        </w:rPr>
      </w:pPr>
      <w:r>
        <w:rPr>
          <w:rFonts w:ascii="Arial" w:hAnsi="Arial" w:cs="Arial"/>
          <w:sz w:val="20"/>
          <w:szCs w:val="20"/>
        </w:rPr>
        <w:t>Utah Code</w:t>
      </w:r>
    </w:p>
    <w:p w14:paraId="1332BE61" w14:textId="77777777" w:rsidR="005D11A9" w:rsidRDefault="005D11A9" w:rsidP="00731F0E">
      <w:pPr>
        <w:autoSpaceDE w:val="0"/>
        <w:autoSpaceDN w:val="0"/>
        <w:adjustRightInd w:val="0"/>
        <w:spacing w:after="0" w:line="240" w:lineRule="auto"/>
        <w:rPr>
          <w:rFonts w:ascii="Arial" w:hAnsi="Arial" w:cs="Arial"/>
          <w:sz w:val="20"/>
          <w:szCs w:val="20"/>
        </w:rPr>
      </w:pPr>
      <w:r>
        <w:rPr>
          <w:rFonts w:ascii="Arial" w:hAnsi="Arial" w:cs="Arial"/>
          <w:sz w:val="20"/>
          <w:szCs w:val="20"/>
        </w:rPr>
        <w:t>Page 2</w:t>
      </w:r>
    </w:p>
    <w:p w14:paraId="1CBE3B00"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(15) "State institution of higher education" is as defined in Section </w:t>
      </w:r>
      <w:proofErr w:type="spellStart"/>
      <w:r>
        <w:rPr>
          <w:rFonts w:ascii="Arial" w:hAnsi="Arial" w:cs="Arial"/>
          <w:sz w:val="24"/>
          <w:szCs w:val="24"/>
        </w:rPr>
        <w:t>53B</w:t>
      </w:r>
      <w:proofErr w:type="spellEnd"/>
      <w:r>
        <w:rPr>
          <w:rFonts w:ascii="Arial" w:hAnsi="Arial" w:cs="Arial"/>
          <w:sz w:val="24"/>
          <w:szCs w:val="24"/>
        </w:rPr>
        <w:t>-3-102.</w:t>
      </w:r>
    </w:p>
    <w:p w14:paraId="48EA257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(16) "Unethical conduct" means conduct that violates a provision of Title 67, Chapter 16, Utah</w:t>
      </w:r>
    </w:p>
    <w:p w14:paraId="59AC6ED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Public Officers' and Employees' Ethics Act.</w:t>
      </w:r>
    </w:p>
    <w:p w14:paraId="47243C4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Amended by Chapter 427, 2013 General Session</w:t>
      </w:r>
    </w:p>
    <w:p w14:paraId="5429C018" w14:textId="77777777" w:rsidR="005D11A9" w:rsidRDefault="005D11A9" w:rsidP="00731F0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67-21-3 Reporting of governmental waste or violations of law -- Employer action --</w:t>
      </w:r>
    </w:p>
    <w:p w14:paraId="60BB310F" w14:textId="77777777" w:rsidR="005D11A9" w:rsidRDefault="005D11A9" w:rsidP="00731F0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Exceptions.</w:t>
      </w:r>
    </w:p>
    <w:p w14:paraId="0855EC36"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(1)</w:t>
      </w:r>
    </w:p>
    <w:p w14:paraId="63538C56"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An employer may not take adverse action against an employee because the employee, or a</w:t>
      </w:r>
    </w:p>
    <w:p w14:paraId="173BAC5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person authorized to act on behalf of the employee, communicates in good faith:</w:t>
      </w:r>
    </w:p>
    <w:p w14:paraId="674F4B10"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the waste or misuse of public funds, property, or manpower;</w:t>
      </w:r>
    </w:p>
    <w:p w14:paraId="67FF8D4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(ii) a violation or suspected violation of a law, rule, or regulation adopted under the law of this</w:t>
      </w:r>
    </w:p>
    <w:p w14:paraId="51DB251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state, a political subdivision of this state, or any recognized entity of the United States; or</w:t>
      </w:r>
    </w:p>
    <w:p w14:paraId="5F2BF1AC"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(iii) as it relates to a state government employer:</w:t>
      </w:r>
    </w:p>
    <w:p w14:paraId="33E3446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gross mismanagement;</w:t>
      </w:r>
    </w:p>
    <w:p w14:paraId="30C3F2FE"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abuse of authority; or</w:t>
      </w:r>
    </w:p>
    <w:p w14:paraId="684DD05D"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 unethical conduct.</w:t>
      </w:r>
    </w:p>
    <w:p w14:paraId="0C3F74AD"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For purposes of Subsection (1)(a), an employee is presumed to have communicated in good</w:t>
      </w:r>
    </w:p>
    <w:p w14:paraId="796BD21B"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faith if the employee gives written notice or otherwise formally communicates the conduct</w:t>
      </w:r>
    </w:p>
    <w:p w14:paraId="38685E0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described in Subsection (1)(a) to:</w:t>
      </w:r>
    </w:p>
    <w:p w14:paraId="16EC1514"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rPr>
        <w:t>i</w:t>
      </w:r>
      <w:proofErr w:type="spellEnd"/>
      <w:r>
        <w:rPr>
          <w:rFonts w:ascii="Arial" w:hAnsi="Arial" w:cs="Arial"/>
          <w:sz w:val="24"/>
          <w:szCs w:val="24"/>
        </w:rPr>
        <w:t>) a person in authority over the person alleged to have engaged in the conduct described in</w:t>
      </w:r>
    </w:p>
    <w:p w14:paraId="79F14E45"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Subsection (1)(a);</w:t>
      </w:r>
    </w:p>
    <w:p w14:paraId="39549B2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(ii) the attorney general's office;</w:t>
      </w:r>
    </w:p>
    <w:p w14:paraId="7DD0611B"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(iii) law enforcement, if the conduct is criminal in nature;</w:t>
      </w:r>
    </w:p>
    <w:p w14:paraId="3E2A4F6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(iv) if the employee is a public entity employee, public body employee, legislative employee, or</w:t>
      </w:r>
    </w:p>
    <w:p w14:paraId="78341EC4"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judicial employee:</w:t>
      </w:r>
    </w:p>
    <w:p w14:paraId="028D3FF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the state auditor's office;</w:t>
      </w:r>
    </w:p>
    <w:p w14:paraId="7FDAA20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the president of the Senate;</w:t>
      </w:r>
    </w:p>
    <w:p w14:paraId="01876142"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 the speaker of the House of Representatives;</w:t>
      </w:r>
    </w:p>
    <w:p w14:paraId="41AAE2B0"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(D) the Office of Legislative Auditor General;</w:t>
      </w:r>
    </w:p>
    <w:p w14:paraId="53C75F3E"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 the governor's office;</w:t>
      </w:r>
    </w:p>
    <w:p w14:paraId="229DA2A5"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(F) the state court administrator; or</w:t>
      </w:r>
    </w:p>
    <w:p w14:paraId="1475549C"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(G) the Division of Finance;</w:t>
      </w:r>
    </w:p>
    <w:p w14:paraId="743B8EC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(v) if the employee is a public entity employee, but not an employee of a state institution of</w:t>
      </w:r>
    </w:p>
    <w:p w14:paraId="2BE16BA5"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higher education, the director of the Division of Purchasing and General Services;</w:t>
      </w:r>
    </w:p>
    <w:p w14:paraId="01EB5C75"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(vi) if the employee is a political subdivision employee:</w:t>
      </w:r>
    </w:p>
    <w:p w14:paraId="3D469ADE"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the legislative body, or a member of the legislative body, of the political subdivision;</w:t>
      </w:r>
    </w:p>
    <w:p w14:paraId="58B0107D"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the governing body, or a member of the governing body, of the political subdivision;</w:t>
      </w:r>
    </w:p>
    <w:p w14:paraId="75757415"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 the top executive of the political subdivision; or</w:t>
      </w:r>
    </w:p>
    <w:p w14:paraId="35F3405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(D) any government official with authority to audit the political subdivision or the applicable</w:t>
      </w:r>
    </w:p>
    <w:p w14:paraId="4FF7327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part of the political subdivision; or</w:t>
      </w:r>
    </w:p>
    <w:p w14:paraId="59583DF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(vii) if the employee is an employee of a state institution of higher education:</w:t>
      </w:r>
    </w:p>
    <w:p w14:paraId="294F4B0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the State Board of Regents or a member of the State Board of Regents;</w:t>
      </w:r>
    </w:p>
    <w:p w14:paraId="61FD70B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the commissioner of higher education;</w:t>
      </w:r>
    </w:p>
    <w:p w14:paraId="52DA8A14"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 the president of the state institution of higher education where the employee is employed;</w:t>
      </w:r>
    </w:p>
    <w:p w14:paraId="24EFFA6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or</w:t>
      </w:r>
    </w:p>
    <w:p w14:paraId="25672DA5" w14:textId="77777777" w:rsidR="005D11A9" w:rsidRDefault="005D11A9" w:rsidP="00731F0E">
      <w:pPr>
        <w:autoSpaceDE w:val="0"/>
        <w:autoSpaceDN w:val="0"/>
        <w:adjustRightInd w:val="0"/>
        <w:spacing w:after="0" w:line="240" w:lineRule="auto"/>
        <w:rPr>
          <w:rFonts w:ascii="Arial" w:hAnsi="Arial" w:cs="Arial"/>
          <w:sz w:val="20"/>
          <w:szCs w:val="20"/>
        </w:rPr>
      </w:pPr>
      <w:r>
        <w:rPr>
          <w:rFonts w:ascii="Arial" w:hAnsi="Arial" w:cs="Arial"/>
          <w:sz w:val="20"/>
          <w:szCs w:val="20"/>
        </w:rPr>
        <w:t>Utah Code</w:t>
      </w:r>
    </w:p>
    <w:p w14:paraId="024EEB10" w14:textId="77777777" w:rsidR="005D11A9" w:rsidRDefault="005D11A9" w:rsidP="00731F0E">
      <w:pPr>
        <w:autoSpaceDE w:val="0"/>
        <w:autoSpaceDN w:val="0"/>
        <w:adjustRightInd w:val="0"/>
        <w:spacing w:after="0" w:line="240" w:lineRule="auto"/>
        <w:rPr>
          <w:rFonts w:ascii="Arial" w:hAnsi="Arial" w:cs="Arial"/>
          <w:sz w:val="20"/>
          <w:szCs w:val="20"/>
        </w:rPr>
      </w:pPr>
      <w:r>
        <w:rPr>
          <w:rFonts w:ascii="Arial" w:hAnsi="Arial" w:cs="Arial"/>
          <w:sz w:val="20"/>
          <w:szCs w:val="20"/>
        </w:rPr>
        <w:t>Page 3</w:t>
      </w:r>
    </w:p>
    <w:p w14:paraId="289C694E"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 the entity that conducts </w:t>
      </w:r>
      <w:proofErr w:type="gramStart"/>
      <w:r>
        <w:rPr>
          <w:rFonts w:ascii="Arial" w:hAnsi="Arial" w:cs="Arial"/>
          <w:sz w:val="24"/>
          <w:szCs w:val="24"/>
        </w:rPr>
        <w:t>audits</w:t>
      </w:r>
      <w:proofErr w:type="gramEnd"/>
      <w:r>
        <w:rPr>
          <w:rFonts w:ascii="Arial" w:hAnsi="Arial" w:cs="Arial"/>
          <w:sz w:val="24"/>
          <w:szCs w:val="24"/>
        </w:rPr>
        <w:t xml:space="preserve"> of the state institution of higher education where the</w:t>
      </w:r>
    </w:p>
    <w:p w14:paraId="13809A6D"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employee is employed.</w:t>
      </w:r>
    </w:p>
    <w:p w14:paraId="47B0FDD8"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 The presumption described in Subsection (1)(b) may be rebutted by showing that the</w:t>
      </w:r>
    </w:p>
    <w:p w14:paraId="6C0734C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employee knew or reasonably ought to have known that the report is malicious, false, or</w:t>
      </w:r>
    </w:p>
    <w:p w14:paraId="6B8103BE"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frivolous.</w:t>
      </w:r>
    </w:p>
    <w:p w14:paraId="4F79929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(2) An employer may not take adverse action against an employee because an employee</w:t>
      </w:r>
    </w:p>
    <w:p w14:paraId="05FACEA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participates or gives information in an investigation, hearing, court proceeding, legislative or</w:t>
      </w:r>
    </w:p>
    <w:p w14:paraId="01D7B8C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other inquiry, or other form of administrative review held by the public body.</w:t>
      </w:r>
    </w:p>
    <w:p w14:paraId="4BD8CD1D"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(3) An employer may not take adverse action against an employee because the employee has</w:t>
      </w:r>
    </w:p>
    <w:p w14:paraId="5741A010"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objected to or refused to carry out a directive that the employee reasonably believes violates a</w:t>
      </w:r>
    </w:p>
    <w:p w14:paraId="0BA65E15"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law of this state, a political subdivision of this state, or the United States, or a rule or regulation</w:t>
      </w:r>
    </w:p>
    <w:p w14:paraId="0873FE0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adopted under the authority of the laws of this state, a political subdivision of this state, or the</w:t>
      </w:r>
    </w:p>
    <w:p w14:paraId="64E6424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United States.</w:t>
      </w:r>
    </w:p>
    <w:p w14:paraId="7089FD9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(4) An employer may not implement rules or policies that unreasonably restrict an employee's</w:t>
      </w:r>
    </w:p>
    <w:p w14:paraId="78D2EC4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ability to document:</w:t>
      </w:r>
    </w:p>
    <w:p w14:paraId="4EBFA9B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the waste or misuse of public funds, property, or manpower;</w:t>
      </w:r>
    </w:p>
    <w:p w14:paraId="29DF0C2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a violation or suspected violation of any law, rule, or regulation; or</w:t>
      </w:r>
    </w:p>
    <w:p w14:paraId="6CE1135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 as it relates to a state government employer:</w:t>
      </w:r>
    </w:p>
    <w:p w14:paraId="11B104F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gross mismanagement;</w:t>
      </w:r>
    </w:p>
    <w:p w14:paraId="4F196A40"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(ii) abuse of authority; or</w:t>
      </w:r>
    </w:p>
    <w:p w14:paraId="1D0DFB42"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(iii) unethical conduct.</w:t>
      </w:r>
    </w:p>
    <w:p w14:paraId="3C6CDCEE"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Amended by Chapter 178, 2018 General Session</w:t>
      </w:r>
    </w:p>
    <w:p w14:paraId="37647B04" w14:textId="77777777" w:rsidR="005D11A9" w:rsidRDefault="005D11A9" w:rsidP="00731F0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67-21-3.5 Administrative review of adverse action against a public entity employee.</w:t>
      </w:r>
    </w:p>
    <w:p w14:paraId="24D0192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(1) A public entity employee who believes that the employee's employer has taken retaliatory</w:t>
      </w:r>
    </w:p>
    <w:p w14:paraId="5E61B8B2"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action against the employee in violation of this chapter may file a grievance with the Career</w:t>
      </w:r>
    </w:p>
    <w:p w14:paraId="65F7621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Service Review Office in accordance with Section 67-</w:t>
      </w:r>
      <w:proofErr w:type="spellStart"/>
      <w:r>
        <w:rPr>
          <w:rFonts w:ascii="Arial" w:hAnsi="Arial" w:cs="Arial"/>
          <w:sz w:val="24"/>
          <w:szCs w:val="24"/>
        </w:rPr>
        <w:t>19a</w:t>
      </w:r>
      <w:proofErr w:type="spellEnd"/>
      <w:r>
        <w:rPr>
          <w:rFonts w:ascii="Arial" w:hAnsi="Arial" w:cs="Arial"/>
          <w:sz w:val="24"/>
          <w:szCs w:val="24"/>
        </w:rPr>
        <w:t>-402.5 and subject to Section 67-21-4.</w:t>
      </w:r>
    </w:p>
    <w:p w14:paraId="5E7B465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(2) If the Career Service Review Office determines that retaliatory action is taken in violation of this</w:t>
      </w:r>
    </w:p>
    <w:p w14:paraId="3A45D7E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chapter against the public entity employee, the Career Service Review Office may order:</w:t>
      </w:r>
    </w:p>
    <w:p w14:paraId="2478E5DB"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reinstatement of the public entity employee at the same level held by the public entity</w:t>
      </w:r>
    </w:p>
    <w:p w14:paraId="4D16BEB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employee before the retaliatory action;</w:t>
      </w:r>
    </w:p>
    <w:p w14:paraId="7C9FB9F0"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the payment of back wages, in accordance with Subsection 67-</w:t>
      </w:r>
      <w:proofErr w:type="spellStart"/>
      <w:r>
        <w:rPr>
          <w:rFonts w:ascii="Arial" w:hAnsi="Arial" w:cs="Arial"/>
          <w:sz w:val="24"/>
          <w:szCs w:val="24"/>
        </w:rPr>
        <w:t>19a</w:t>
      </w:r>
      <w:proofErr w:type="spellEnd"/>
      <w:r>
        <w:rPr>
          <w:rFonts w:ascii="Arial" w:hAnsi="Arial" w:cs="Arial"/>
          <w:sz w:val="24"/>
          <w:szCs w:val="24"/>
        </w:rPr>
        <w:t>-406(5)(b);</w:t>
      </w:r>
    </w:p>
    <w:p w14:paraId="16AD1A4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 full reinstatement of benefits;</w:t>
      </w:r>
    </w:p>
    <w:p w14:paraId="09D52960"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(d) full reinstatement of other employment rights; or</w:t>
      </w:r>
    </w:p>
    <w:p w14:paraId="51A101B8"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 if the retaliatory action includes failure to promote, as described in Subsection 67-</w:t>
      </w:r>
      <w:proofErr w:type="spellStart"/>
      <w:r>
        <w:rPr>
          <w:rFonts w:ascii="Arial" w:hAnsi="Arial" w:cs="Arial"/>
          <w:sz w:val="24"/>
          <w:szCs w:val="24"/>
        </w:rPr>
        <w:t>19a</w:t>
      </w:r>
      <w:proofErr w:type="spellEnd"/>
      <w:r>
        <w:rPr>
          <w:rFonts w:ascii="Arial" w:hAnsi="Arial" w:cs="Arial"/>
          <w:sz w:val="24"/>
          <w:szCs w:val="24"/>
        </w:rPr>
        <w:t>-101(11)</w:t>
      </w:r>
    </w:p>
    <w:p w14:paraId="28CBD260"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(d), a pay raise that results in the employee receiving the pay that the employee would have</w:t>
      </w:r>
    </w:p>
    <w:p w14:paraId="2E52813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received if the person had been promoted.</w:t>
      </w:r>
    </w:p>
    <w:p w14:paraId="2E351598"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(3) A public entity employer has the burden to prove by substantial evidence that the public entity</w:t>
      </w:r>
    </w:p>
    <w:p w14:paraId="458A3B8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employer's action was justified.</w:t>
      </w:r>
    </w:p>
    <w:p w14:paraId="631AF65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(4) A public entity employee or public entity employer may appeal a determination of the Career</w:t>
      </w:r>
    </w:p>
    <w:p w14:paraId="1C6A812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Service Review Office as provided in Section 67-</w:t>
      </w:r>
      <w:proofErr w:type="spellStart"/>
      <w:r>
        <w:rPr>
          <w:rFonts w:ascii="Arial" w:hAnsi="Arial" w:cs="Arial"/>
          <w:sz w:val="24"/>
          <w:szCs w:val="24"/>
        </w:rPr>
        <w:t>19a</w:t>
      </w:r>
      <w:proofErr w:type="spellEnd"/>
      <w:r>
        <w:rPr>
          <w:rFonts w:ascii="Arial" w:hAnsi="Arial" w:cs="Arial"/>
          <w:sz w:val="24"/>
          <w:szCs w:val="24"/>
        </w:rPr>
        <w:t>-402.5.</w:t>
      </w:r>
    </w:p>
    <w:p w14:paraId="3CE9FC4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Amended by Chapter 390, 2018 General Session</w:t>
      </w:r>
    </w:p>
    <w:p w14:paraId="777F14D7" w14:textId="77777777" w:rsidR="005D11A9" w:rsidRDefault="005D11A9" w:rsidP="00731F0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67-21-3.6 Administrative review for political subdivision employees.</w:t>
      </w:r>
    </w:p>
    <w:p w14:paraId="614F6408"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w:t>
      </w:r>
    </w:p>
    <w:p w14:paraId="3DBD5E59" w14:textId="77777777" w:rsidR="005D11A9" w:rsidRDefault="005D11A9" w:rsidP="00731F0E">
      <w:pPr>
        <w:autoSpaceDE w:val="0"/>
        <w:autoSpaceDN w:val="0"/>
        <w:adjustRightInd w:val="0"/>
        <w:spacing w:after="0" w:line="240" w:lineRule="auto"/>
        <w:rPr>
          <w:rFonts w:ascii="Arial" w:hAnsi="Arial" w:cs="Arial"/>
          <w:sz w:val="20"/>
          <w:szCs w:val="20"/>
        </w:rPr>
      </w:pPr>
      <w:r>
        <w:rPr>
          <w:rFonts w:ascii="Arial" w:hAnsi="Arial" w:cs="Arial"/>
          <w:sz w:val="20"/>
          <w:szCs w:val="20"/>
        </w:rPr>
        <w:t>Utah Code</w:t>
      </w:r>
    </w:p>
    <w:p w14:paraId="24D95533" w14:textId="77777777" w:rsidR="005D11A9" w:rsidRDefault="005D11A9" w:rsidP="00731F0E">
      <w:pPr>
        <w:autoSpaceDE w:val="0"/>
        <w:autoSpaceDN w:val="0"/>
        <w:adjustRightInd w:val="0"/>
        <w:spacing w:after="0" w:line="240" w:lineRule="auto"/>
        <w:rPr>
          <w:rFonts w:ascii="Arial" w:hAnsi="Arial" w:cs="Arial"/>
          <w:sz w:val="20"/>
          <w:szCs w:val="20"/>
        </w:rPr>
      </w:pPr>
      <w:r>
        <w:rPr>
          <w:rFonts w:ascii="Arial" w:hAnsi="Arial" w:cs="Arial"/>
          <w:sz w:val="20"/>
          <w:szCs w:val="20"/>
        </w:rPr>
        <w:t>Page 4</w:t>
      </w:r>
    </w:p>
    <w:p w14:paraId="40A64956"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A political subdivision may adopt an ordinance to establish an independent personnel board</w:t>
      </w:r>
    </w:p>
    <w:p w14:paraId="465850D8"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to hear and take action on a complaint alleging adverse action.</w:t>
      </w:r>
    </w:p>
    <w:p w14:paraId="452237D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The ordinance described in Subsection (1)(a) shall include:</w:t>
      </w:r>
    </w:p>
    <w:p w14:paraId="4CC46CD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procedures for filing a complaint and conducting a hearing; and</w:t>
      </w:r>
    </w:p>
    <w:p w14:paraId="268FA5F5"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(ii) a burden of proof on the employer to establish by substantial evidence that the employer's</w:t>
      </w:r>
    </w:p>
    <w:p w14:paraId="6FDE7088"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action was justified by reasons unrelated to the employee's good faith actions under Section</w:t>
      </w:r>
    </w:p>
    <w:p w14:paraId="43900B04"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67-21-3.</w:t>
      </w:r>
    </w:p>
    <w:p w14:paraId="08036ACE"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(2) If a political subdivision adopts an ordinance described in Subsection (1), a political subdivision</w:t>
      </w:r>
    </w:p>
    <w:p w14:paraId="062505DB"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employee may file a complaint with the independent personnel board alleging adverse action.</w:t>
      </w:r>
    </w:p>
    <w:p w14:paraId="555E4BB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(3) If an independent personnel board finds that adverse action is taken in violation of the</w:t>
      </w:r>
    </w:p>
    <w:p w14:paraId="1D8ABAC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ordinance described in Subsection (1)(a), the independent personnel board may order:</w:t>
      </w:r>
    </w:p>
    <w:p w14:paraId="6E2CAA0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reinstatement of the employee at the same level as before the adverse action;</w:t>
      </w:r>
    </w:p>
    <w:p w14:paraId="4283B5CB"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the payment of back wages;</w:t>
      </w:r>
    </w:p>
    <w:p w14:paraId="51E21246"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 full reinstatement of fringe benefits;</w:t>
      </w:r>
    </w:p>
    <w:p w14:paraId="68E3E5FD"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(d) full reinstatement of seniority rights; or</w:t>
      </w:r>
    </w:p>
    <w:p w14:paraId="09FAFD98"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 if the adverse action includes failure to promote, as described in Subsection 67-</w:t>
      </w:r>
      <w:proofErr w:type="spellStart"/>
      <w:r>
        <w:rPr>
          <w:rFonts w:ascii="Arial" w:hAnsi="Arial" w:cs="Arial"/>
          <w:sz w:val="24"/>
          <w:szCs w:val="24"/>
        </w:rPr>
        <w:t>19a</w:t>
      </w:r>
      <w:proofErr w:type="spellEnd"/>
      <w:r>
        <w:rPr>
          <w:rFonts w:ascii="Arial" w:hAnsi="Arial" w:cs="Arial"/>
          <w:sz w:val="24"/>
          <w:szCs w:val="24"/>
        </w:rPr>
        <w:t>-101(11)</w:t>
      </w:r>
    </w:p>
    <w:p w14:paraId="7CDF6C28"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(d), a pay raise that results in the employee receiving the pay that the employee would have</w:t>
      </w:r>
    </w:p>
    <w:p w14:paraId="224546B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received if the person had been promoted.</w:t>
      </w:r>
    </w:p>
    <w:p w14:paraId="56B6FB5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Enacted by Chapter 427, 2013 General Session</w:t>
      </w:r>
    </w:p>
    <w:p w14:paraId="44D584DC" w14:textId="77777777" w:rsidR="005D11A9" w:rsidRDefault="005D11A9" w:rsidP="00731F0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67-21-3.7 Administrative review for state institution of higher education employees.</w:t>
      </w:r>
    </w:p>
    <w:p w14:paraId="4E56CB9B"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(1)</w:t>
      </w:r>
    </w:p>
    <w:p w14:paraId="72CDD16C"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As used in this section, "independent personnel board" means a board where no member of</w:t>
      </w:r>
    </w:p>
    <w:p w14:paraId="5CE80D7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the board:</w:t>
      </w:r>
    </w:p>
    <w:p w14:paraId="4D58E04D"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is in the same department as the complainant;</w:t>
      </w:r>
    </w:p>
    <w:p w14:paraId="65A1B68C"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(ii) is a supervisor of the complainant; or</w:t>
      </w:r>
    </w:p>
    <w:p w14:paraId="07E50B2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(iii) has a conflict of interest in relation to the complainant or an allegation made in the</w:t>
      </w:r>
    </w:p>
    <w:p w14:paraId="78E8A48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complaint.</w:t>
      </w:r>
    </w:p>
    <w:p w14:paraId="0FFD1AC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A state institution of higher education shall adopt a policy to establish an independent</w:t>
      </w:r>
    </w:p>
    <w:p w14:paraId="7BF8F345"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personnel board to hear and take action on a complaint alleging adverse action.</w:t>
      </w:r>
    </w:p>
    <w:p w14:paraId="18999A00"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 The policy described in Subsection (1)(b) shall include:</w:t>
      </w:r>
    </w:p>
    <w:p w14:paraId="57B5B642"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procedures for filing a complaint and conducting a hearing; and</w:t>
      </w:r>
    </w:p>
    <w:p w14:paraId="711DEE05"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(ii) a burden of proof on the employer to establish by substantial evidence that the employer's</w:t>
      </w:r>
    </w:p>
    <w:p w14:paraId="2441332C"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action was justified by reasons unrelated to the employee's good faith actions under Section</w:t>
      </w:r>
    </w:p>
    <w:p w14:paraId="7454F47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67-21-3.</w:t>
      </w:r>
    </w:p>
    <w:p w14:paraId="7A33CFD2"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(2)</w:t>
      </w:r>
    </w:p>
    <w:p w14:paraId="30B8B3E2"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An employee of a state institution of higher education may file a complaint with the</w:t>
      </w:r>
    </w:p>
    <w:p w14:paraId="38D9C40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independent personnel board described in Subsection (1)(b) alleging adverse action.</w:t>
      </w:r>
    </w:p>
    <w:p w14:paraId="15426C6E"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An independent personnel board that receives a complaint under Subsection (2)(a) shall hear</w:t>
      </w:r>
    </w:p>
    <w:p w14:paraId="304685A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the matter, resolve the complaint, and take action under Subsection (3) within the later of:</w:t>
      </w:r>
    </w:p>
    <w:p w14:paraId="1C828C1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30 days after the day on which the employee files the complaint; or</w:t>
      </w:r>
    </w:p>
    <w:p w14:paraId="57455D8B"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(ii) a longer period of time, not to exceed 30 additional days, if the employee and the</w:t>
      </w:r>
    </w:p>
    <w:p w14:paraId="1B227BC2"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independent personnel board mutually agree on the longer time period.</w:t>
      </w:r>
    </w:p>
    <w:p w14:paraId="14F2884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(3) If an independent personnel board finds that adverse action is taken in violation of the policy</w:t>
      </w:r>
    </w:p>
    <w:p w14:paraId="376324F2"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described in Subsection (1)(b), the independent personnel board may order, or recommend to a</w:t>
      </w:r>
    </w:p>
    <w:p w14:paraId="718D3C3E"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final decision maker:</w:t>
      </w:r>
    </w:p>
    <w:p w14:paraId="524CF8AE"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reinstatement of the employee at the same level as before the adverse action;</w:t>
      </w:r>
    </w:p>
    <w:p w14:paraId="6DED0340" w14:textId="77777777" w:rsidR="005D11A9" w:rsidRDefault="005D11A9" w:rsidP="00731F0E">
      <w:pPr>
        <w:autoSpaceDE w:val="0"/>
        <w:autoSpaceDN w:val="0"/>
        <w:adjustRightInd w:val="0"/>
        <w:spacing w:after="0" w:line="240" w:lineRule="auto"/>
        <w:rPr>
          <w:rFonts w:ascii="Arial" w:hAnsi="Arial" w:cs="Arial"/>
          <w:sz w:val="20"/>
          <w:szCs w:val="20"/>
        </w:rPr>
      </w:pPr>
      <w:r>
        <w:rPr>
          <w:rFonts w:ascii="Arial" w:hAnsi="Arial" w:cs="Arial"/>
          <w:sz w:val="20"/>
          <w:szCs w:val="20"/>
        </w:rPr>
        <w:t>Utah Code</w:t>
      </w:r>
    </w:p>
    <w:p w14:paraId="38A29880" w14:textId="77777777" w:rsidR="005D11A9" w:rsidRDefault="005D11A9" w:rsidP="00731F0E">
      <w:pPr>
        <w:autoSpaceDE w:val="0"/>
        <w:autoSpaceDN w:val="0"/>
        <w:adjustRightInd w:val="0"/>
        <w:spacing w:after="0" w:line="240" w:lineRule="auto"/>
        <w:rPr>
          <w:rFonts w:ascii="Arial" w:hAnsi="Arial" w:cs="Arial"/>
          <w:sz w:val="20"/>
          <w:szCs w:val="20"/>
        </w:rPr>
      </w:pPr>
      <w:r>
        <w:rPr>
          <w:rFonts w:ascii="Arial" w:hAnsi="Arial" w:cs="Arial"/>
          <w:sz w:val="20"/>
          <w:szCs w:val="20"/>
        </w:rPr>
        <w:t>Page 5</w:t>
      </w:r>
    </w:p>
    <w:p w14:paraId="50C12FDB"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the payment of back wages;</w:t>
      </w:r>
    </w:p>
    <w:p w14:paraId="1E55B7BB"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 full reinstatement of fringe benefits;</w:t>
      </w:r>
    </w:p>
    <w:p w14:paraId="59764C3C"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(d) full reinstatement of seniority rights; or</w:t>
      </w:r>
    </w:p>
    <w:p w14:paraId="2A5788B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 if the adverse action includes failure to promote, as described in Subsection 67-</w:t>
      </w:r>
      <w:proofErr w:type="spellStart"/>
      <w:r>
        <w:rPr>
          <w:rFonts w:ascii="Arial" w:hAnsi="Arial" w:cs="Arial"/>
          <w:sz w:val="24"/>
          <w:szCs w:val="24"/>
        </w:rPr>
        <w:t>19a</w:t>
      </w:r>
      <w:proofErr w:type="spellEnd"/>
      <w:r>
        <w:rPr>
          <w:rFonts w:ascii="Arial" w:hAnsi="Arial" w:cs="Arial"/>
          <w:sz w:val="24"/>
          <w:szCs w:val="24"/>
        </w:rPr>
        <w:t>-101(11)</w:t>
      </w:r>
    </w:p>
    <w:p w14:paraId="7B23C18B"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(d), a pay raise that results in the employee receiving the pay that the employee would have</w:t>
      </w:r>
    </w:p>
    <w:p w14:paraId="25C4EA22"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received if the person had been promoted.</w:t>
      </w:r>
    </w:p>
    <w:p w14:paraId="0E56DEE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(4) A final decision maker who receives a recommendation under Subsection (3) shall render a</w:t>
      </w:r>
    </w:p>
    <w:p w14:paraId="35B27234"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decision and enter an order within seven days after the day on which the final decision maker</w:t>
      </w:r>
    </w:p>
    <w:p w14:paraId="19D3FB6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receives the recommendation.</w:t>
      </w:r>
    </w:p>
    <w:p w14:paraId="74604EF8"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Amended by Chapter 178, 2018 General Session</w:t>
      </w:r>
    </w:p>
    <w:p w14:paraId="2DC274E9" w14:textId="77777777" w:rsidR="005D11A9" w:rsidRDefault="005D11A9" w:rsidP="00731F0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67-21-4 Choice of forum -- Remedies for employee bringing action -- Proof required.</w:t>
      </w:r>
    </w:p>
    <w:p w14:paraId="180BC904"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(1)</w:t>
      </w:r>
    </w:p>
    <w:p w14:paraId="172B650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Except as provided in Subsection (1)(b) or (d), and subject to Subsections (1)(d) through (e),</w:t>
      </w:r>
    </w:p>
    <w:p w14:paraId="76CFE82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an employee who alleges a violation of this chapter may bring a civil action for appropriate</w:t>
      </w:r>
    </w:p>
    <w:p w14:paraId="210A10DD"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injunctive relief, damages, or both, within 180 days after the occurrence of the alleged</w:t>
      </w:r>
    </w:p>
    <w:p w14:paraId="1A35A8F5"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violation of this chapter.</w:t>
      </w:r>
    </w:p>
    <w:p w14:paraId="179F7B1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Except as provided in Subsection (1)(d):</w:t>
      </w:r>
    </w:p>
    <w:p w14:paraId="5C423B7B"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an employee of a political subdivision that has adopted an ordinance described in Section</w:t>
      </w:r>
    </w:p>
    <w:p w14:paraId="73F0CFD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67-21-3.6:</w:t>
      </w:r>
    </w:p>
    <w:p w14:paraId="7863975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may bring a civil action described in Subsection (1)(a) within 180 days after the day on</w:t>
      </w:r>
    </w:p>
    <w:p w14:paraId="1FB101A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which the employee has exhausted administrative remedies; and</w:t>
      </w:r>
    </w:p>
    <w:p w14:paraId="6498330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may not bring a civil action described in Subsection (1)(a) until the employee has</w:t>
      </w:r>
    </w:p>
    <w:p w14:paraId="3DEBC1C8"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exhausted administrative remedies; and</w:t>
      </w:r>
    </w:p>
    <w:p w14:paraId="1875EEC0"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(ii) an employee of a state institution of higher education:</w:t>
      </w:r>
    </w:p>
    <w:p w14:paraId="7F54EE1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may bring a civil action described in Subsection (1)(a) within 180 days after the day on</w:t>
      </w:r>
    </w:p>
    <w:p w14:paraId="783F37AE"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which the employee has exhausted administrative remedies; and</w:t>
      </w:r>
    </w:p>
    <w:p w14:paraId="2C47FF2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may not bring a civil action described in Subsection (1)(a) until the employee has</w:t>
      </w:r>
    </w:p>
    <w:p w14:paraId="611364A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exhausted administrative remedies.</w:t>
      </w:r>
    </w:p>
    <w:p w14:paraId="40089E4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 Except as provided in Subsection (1)(d), a public entity employee who is not a legislative</w:t>
      </w:r>
    </w:p>
    <w:p w14:paraId="25ACD43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employee or a judicial employee may bring a claim of retaliatory action by selecting one of the</w:t>
      </w:r>
    </w:p>
    <w:p w14:paraId="72556A2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following methods:</w:t>
      </w:r>
    </w:p>
    <w:p w14:paraId="51D6AB9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filing a grievance with the Career Service Review Office in accordance with Section</w:t>
      </w:r>
    </w:p>
    <w:p w14:paraId="3381B412"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67-</w:t>
      </w:r>
      <w:proofErr w:type="spellStart"/>
      <w:r>
        <w:rPr>
          <w:rFonts w:ascii="Arial" w:hAnsi="Arial" w:cs="Arial"/>
          <w:sz w:val="24"/>
          <w:szCs w:val="24"/>
        </w:rPr>
        <w:t>19a</w:t>
      </w:r>
      <w:proofErr w:type="spellEnd"/>
      <w:r>
        <w:rPr>
          <w:rFonts w:ascii="Arial" w:hAnsi="Arial" w:cs="Arial"/>
          <w:sz w:val="24"/>
          <w:szCs w:val="24"/>
        </w:rPr>
        <w:t>-402.5; or</w:t>
      </w:r>
    </w:p>
    <w:p w14:paraId="11E5E5D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(ii) bringing a civil action for appropriate injunctive relief, damages, or both, within 180 days</w:t>
      </w:r>
    </w:p>
    <w:p w14:paraId="3BAE3D25"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after the occurrence of the alleged violation of this chapter.</w:t>
      </w:r>
    </w:p>
    <w:p w14:paraId="266C9374"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(d)</w:t>
      </w:r>
    </w:p>
    <w:p w14:paraId="2E6188E8"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A claimant may bring an action after the 180-day limit described in this Subsection (1) if:</w:t>
      </w:r>
    </w:p>
    <w:p w14:paraId="6ECDF5DC"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the claimant originally brought the action within the 180-day time limit;</w:t>
      </w:r>
    </w:p>
    <w:p w14:paraId="6E5DE0F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the action described in Subsection (1)(d)(</w:t>
      </w:r>
      <w:proofErr w:type="spellStart"/>
      <w:r>
        <w:rPr>
          <w:rFonts w:ascii="Arial" w:hAnsi="Arial" w:cs="Arial"/>
          <w:sz w:val="24"/>
          <w:szCs w:val="24"/>
        </w:rPr>
        <w:t>i</w:t>
      </w:r>
      <w:proofErr w:type="spellEnd"/>
      <w:r>
        <w:rPr>
          <w:rFonts w:ascii="Arial" w:hAnsi="Arial" w:cs="Arial"/>
          <w:sz w:val="24"/>
          <w:szCs w:val="24"/>
        </w:rPr>
        <w:t>)(A) failed or was dismissed for a reason other</w:t>
      </w:r>
    </w:p>
    <w:p w14:paraId="228D7C04"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than on the merits; and</w:t>
      </w:r>
    </w:p>
    <w:p w14:paraId="28DB762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 the claimant brings the new action within 180 days after the day on which the claimant</w:t>
      </w:r>
    </w:p>
    <w:p w14:paraId="065081B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originally brought the action under Subsection (1)(d)(</w:t>
      </w:r>
      <w:proofErr w:type="spellStart"/>
      <w:r>
        <w:rPr>
          <w:rFonts w:ascii="Arial" w:hAnsi="Arial" w:cs="Arial"/>
          <w:sz w:val="24"/>
          <w:szCs w:val="24"/>
        </w:rPr>
        <w:t>i</w:t>
      </w:r>
      <w:proofErr w:type="spellEnd"/>
      <w:r>
        <w:rPr>
          <w:rFonts w:ascii="Arial" w:hAnsi="Arial" w:cs="Arial"/>
          <w:sz w:val="24"/>
          <w:szCs w:val="24"/>
        </w:rPr>
        <w:t>)(A).</w:t>
      </w:r>
    </w:p>
    <w:p w14:paraId="598C671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(ii) A claimant may commence a new action under this Subsection (1)(d) only once.</w:t>
      </w:r>
    </w:p>
    <w:p w14:paraId="7A5C175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 A public entity employee who files a grievance under Subsection (1)(d)(</w:t>
      </w:r>
      <w:proofErr w:type="spellStart"/>
      <w:r>
        <w:rPr>
          <w:rFonts w:ascii="Arial" w:hAnsi="Arial" w:cs="Arial"/>
          <w:sz w:val="24"/>
          <w:szCs w:val="24"/>
        </w:rPr>
        <w:t>i</w:t>
      </w:r>
      <w:proofErr w:type="spellEnd"/>
      <w:r>
        <w:rPr>
          <w:rFonts w:ascii="Arial" w:hAnsi="Arial" w:cs="Arial"/>
          <w:sz w:val="24"/>
          <w:szCs w:val="24"/>
        </w:rPr>
        <w:t>):</w:t>
      </w:r>
    </w:p>
    <w:p w14:paraId="39F7C4E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may not, at any time, bring a civil action in relation to the subject matter of the grievance;</w:t>
      </w:r>
    </w:p>
    <w:p w14:paraId="7149FEED"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(ii) may seek a remedy described in Subsection 67-21-3.5(2); and</w:t>
      </w:r>
    </w:p>
    <w:p w14:paraId="3EC5B399" w14:textId="77777777" w:rsidR="005D11A9" w:rsidRDefault="005D11A9" w:rsidP="00731F0E">
      <w:pPr>
        <w:autoSpaceDE w:val="0"/>
        <w:autoSpaceDN w:val="0"/>
        <w:adjustRightInd w:val="0"/>
        <w:spacing w:after="0" w:line="240" w:lineRule="auto"/>
        <w:rPr>
          <w:rFonts w:ascii="Arial" w:hAnsi="Arial" w:cs="Arial"/>
          <w:sz w:val="20"/>
          <w:szCs w:val="20"/>
        </w:rPr>
      </w:pPr>
      <w:r>
        <w:rPr>
          <w:rFonts w:ascii="Arial" w:hAnsi="Arial" w:cs="Arial"/>
          <w:sz w:val="20"/>
          <w:szCs w:val="20"/>
        </w:rPr>
        <w:t>Utah Code</w:t>
      </w:r>
    </w:p>
    <w:p w14:paraId="4187C4D5" w14:textId="77777777" w:rsidR="005D11A9" w:rsidRDefault="005D11A9" w:rsidP="00731F0E">
      <w:pPr>
        <w:autoSpaceDE w:val="0"/>
        <w:autoSpaceDN w:val="0"/>
        <w:adjustRightInd w:val="0"/>
        <w:spacing w:after="0" w:line="240" w:lineRule="auto"/>
        <w:rPr>
          <w:rFonts w:ascii="Arial" w:hAnsi="Arial" w:cs="Arial"/>
          <w:sz w:val="20"/>
          <w:szCs w:val="20"/>
        </w:rPr>
      </w:pPr>
      <w:r>
        <w:rPr>
          <w:rFonts w:ascii="Arial" w:hAnsi="Arial" w:cs="Arial"/>
          <w:sz w:val="20"/>
          <w:szCs w:val="20"/>
        </w:rPr>
        <w:t>Page 6</w:t>
      </w:r>
    </w:p>
    <w:p w14:paraId="1096E77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(iii) waives the right to seek a remedy or a type of damages not included in Subsection</w:t>
      </w:r>
    </w:p>
    <w:p w14:paraId="083A69AB"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67-21-3.5(2).</w:t>
      </w:r>
    </w:p>
    <w:p w14:paraId="43F489C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(f) A public entity employee who files a civil action under Subsection (1)(d)(ii) may not, at any</w:t>
      </w:r>
    </w:p>
    <w:p w14:paraId="175599A4"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time, file a grievance with the Career Service Review Office in relation to the subject matter of</w:t>
      </w:r>
    </w:p>
    <w:p w14:paraId="49F3EAF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the civil action.</w:t>
      </w:r>
    </w:p>
    <w:p w14:paraId="2D89DD06"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(2) An employee who brings a civil action under this section shall bring the action in the district</w:t>
      </w:r>
    </w:p>
    <w:p w14:paraId="1CF0FA1C"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court for the county where the alleged violation occurred, the county where the complainant</w:t>
      </w:r>
    </w:p>
    <w:p w14:paraId="63B7D03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resides, or the county where the person against whom the civil complaint is filed resides or has</w:t>
      </w:r>
    </w:p>
    <w:p w14:paraId="1DBC028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the person's principal place of business.</w:t>
      </w:r>
    </w:p>
    <w:p w14:paraId="50BAF85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(3) To prevail in an action brought under this section, the employer shall prove by substantial</w:t>
      </w:r>
    </w:p>
    <w:p w14:paraId="2FD6445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evidence that the employer's action was justified.</w:t>
      </w:r>
    </w:p>
    <w:p w14:paraId="4A08F840"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Amended by Chapter 178, 2018 General Session</w:t>
      </w:r>
    </w:p>
    <w:p w14:paraId="55289AFF" w14:textId="77777777" w:rsidR="005D11A9" w:rsidRDefault="005D11A9" w:rsidP="00731F0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67-21-5 Court orders for violation of chapter.</w:t>
      </w:r>
    </w:p>
    <w:p w14:paraId="11CF0A1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(1) A court, in rendering a judgment in an action brought under this chapter, may order</w:t>
      </w:r>
    </w:p>
    <w:p w14:paraId="4EC406CD"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reinstatement of the employee at the same level, the payment of back wages, full reinstatement</w:t>
      </w:r>
    </w:p>
    <w:p w14:paraId="5145C18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of fringe benefits and seniority rights, damages, or any combination of these remedies.</w:t>
      </w:r>
    </w:p>
    <w:p w14:paraId="7C1D8CA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(2) A court shall award the complainant all or a portion of the costs of litigation, which are</w:t>
      </w:r>
    </w:p>
    <w:p w14:paraId="14AA39F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defined to include reasonable attorney fees and witness fees, if the court determines that the</w:t>
      </w:r>
    </w:p>
    <w:p w14:paraId="617D807B"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complainant prevails.</w:t>
      </w:r>
    </w:p>
    <w:p w14:paraId="26B6D5C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Amended by Chapter 427, 2013 General Session</w:t>
      </w:r>
    </w:p>
    <w:p w14:paraId="4F345776" w14:textId="77777777" w:rsidR="005D11A9" w:rsidRDefault="005D11A9" w:rsidP="00731F0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67-21-6 Civil fine.</w:t>
      </w:r>
    </w:p>
    <w:p w14:paraId="260C22BC"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(1)</w:t>
      </w:r>
    </w:p>
    <w:p w14:paraId="3A9D4A1C"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A person who violates this chapter is liable for a civil fine of not more than $500.</w:t>
      </w:r>
    </w:p>
    <w:p w14:paraId="3F30D66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The person who takes an adverse action against an employee in violation of this chapter,</w:t>
      </w:r>
    </w:p>
    <w:p w14:paraId="4F9E4380"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and not the public body that employs the employee, shall, after receiving notice and an</w:t>
      </w:r>
    </w:p>
    <w:p w14:paraId="059058AD"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opportunity to be heard, pay the civil fine under this Subsection (1).</w:t>
      </w:r>
    </w:p>
    <w:p w14:paraId="0DA689C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 If a person is ordered to pay a civil fine under this Subsection (1), the employer may dismiss</w:t>
      </w:r>
    </w:p>
    <w:p w14:paraId="4900D2E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the person who took the adverse action in violation of this chapter.</w:t>
      </w:r>
    </w:p>
    <w:p w14:paraId="3FA82E4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(2) A civil fine ordered under this chapter shall be submitted to the state treasurer for deposit in the</w:t>
      </w:r>
    </w:p>
    <w:p w14:paraId="320345E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General Fund.</w:t>
      </w:r>
    </w:p>
    <w:p w14:paraId="429CD9E0"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(3) The civil fine described in this section may be imposed if a violation of this chapter is found by:</w:t>
      </w:r>
    </w:p>
    <w:p w14:paraId="165F39F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an independent personnel board described in Subsection 67-21-3.6(1)(a) or 67-21-3.7(1)(a);</w:t>
      </w:r>
    </w:p>
    <w:p w14:paraId="5E40BA6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the Career Service Review Office; or</w:t>
      </w:r>
    </w:p>
    <w:p w14:paraId="743B3E2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 a court.</w:t>
      </w:r>
    </w:p>
    <w:p w14:paraId="1FCB73D9"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Amended by Chapter 427, 2013 General Session</w:t>
      </w:r>
    </w:p>
    <w:p w14:paraId="5B28090C" w14:textId="77777777" w:rsidR="005D11A9" w:rsidRDefault="005D11A9" w:rsidP="00731F0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67-21-7 No impairment of employee rights under collective bargaining agreement.</w:t>
      </w:r>
    </w:p>
    <w:p w14:paraId="29EFFA8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This chapter shall not be construed to diminish or impair the rights of an employee under any</w:t>
      </w:r>
    </w:p>
    <w:p w14:paraId="766C1AAF"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collective bargaining agreement.</w:t>
      </w:r>
    </w:p>
    <w:p w14:paraId="2C48AA8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Enacted by Chapter 216, 1985 General Session</w:t>
      </w:r>
    </w:p>
    <w:p w14:paraId="7AC1E54F" w14:textId="77777777" w:rsidR="005D11A9" w:rsidRDefault="005D11A9" w:rsidP="00731F0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67-21-8 No compensation when participation in public inquiry.</w:t>
      </w:r>
    </w:p>
    <w:p w14:paraId="7B870EB7" w14:textId="77777777" w:rsidR="005D11A9" w:rsidRDefault="005D11A9" w:rsidP="00731F0E">
      <w:pPr>
        <w:autoSpaceDE w:val="0"/>
        <w:autoSpaceDN w:val="0"/>
        <w:adjustRightInd w:val="0"/>
        <w:spacing w:after="0" w:line="240" w:lineRule="auto"/>
        <w:rPr>
          <w:rFonts w:ascii="Arial" w:hAnsi="Arial" w:cs="Arial"/>
          <w:sz w:val="20"/>
          <w:szCs w:val="20"/>
        </w:rPr>
      </w:pPr>
      <w:r>
        <w:rPr>
          <w:rFonts w:ascii="Arial" w:hAnsi="Arial" w:cs="Arial"/>
          <w:sz w:val="20"/>
          <w:szCs w:val="20"/>
        </w:rPr>
        <w:t>Utah Code</w:t>
      </w:r>
    </w:p>
    <w:p w14:paraId="074C8EFA" w14:textId="77777777" w:rsidR="005D11A9" w:rsidRDefault="005D11A9" w:rsidP="00731F0E">
      <w:pPr>
        <w:autoSpaceDE w:val="0"/>
        <w:autoSpaceDN w:val="0"/>
        <w:adjustRightInd w:val="0"/>
        <w:spacing w:after="0" w:line="240" w:lineRule="auto"/>
        <w:rPr>
          <w:rFonts w:ascii="Arial" w:hAnsi="Arial" w:cs="Arial"/>
          <w:sz w:val="20"/>
          <w:szCs w:val="20"/>
        </w:rPr>
      </w:pPr>
      <w:r>
        <w:rPr>
          <w:rFonts w:ascii="Arial" w:hAnsi="Arial" w:cs="Arial"/>
          <w:sz w:val="20"/>
          <w:szCs w:val="20"/>
        </w:rPr>
        <w:t>Page 7</w:t>
      </w:r>
    </w:p>
    <w:p w14:paraId="1F15B01D"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This chapter shall not be construed to require an employer to compensate an employee for</w:t>
      </w:r>
    </w:p>
    <w:p w14:paraId="1E121138"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participation in an investigation, hearing, or inquiry held by a public body in accordance with</w:t>
      </w:r>
    </w:p>
    <w:p w14:paraId="362B4C2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Section 67-21-3.</w:t>
      </w:r>
    </w:p>
    <w:p w14:paraId="3615B14A"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Enacted by Chapter 216, 1985 General Session</w:t>
      </w:r>
    </w:p>
    <w:p w14:paraId="793F290A" w14:textId="77777777" w:rsidR="005D11A9" w:rsidRDefault="005D11A9" w:rsidP="00731F0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67-21-9 Notice of contents of this chapter -- Posting.</w:t>
      </w:r>
    </w:p>
    <w:p w14:paraId="07165794"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(1) An employer shall post notices and use other appropriate means to keep employees informed</w:t>
      </w:r>
    </w:p>
    <w:p w14:paraId="7F2A6E7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of their protections and obligations under this chapter.</w:t>
      </w:r>
    </w:p>
    <w:p w14:paraId="19DC3FFE"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(2) An employer shall provide an employee with a copy of this chapter:</w:t>
      </w:r>
    </w:p>
    <w:p w14:paraId="318FC3D3"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when the employee is hired;</w:t>
      </w:r>
    </w:p>
    <w:p w14:paraId="7358333E"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upon a request by the employee; and</w:t>
      </w:r>
    </w:p>
    <w:p w14:paraId="19B2B734"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(c) when the employee files a grievance under this chapter.</w:t>
      </w:r>
    </w:p>
    <w:p w14:paraId="782B0C18"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Amended by Chapter 178, 2018 General Session</w:t>
      </w:r>
    </w:p>
    <w:p w14:paraId="267BFC7E" w14:textId="77777777" w:rsidR="005D11A9" w:rsidRDefault="005D11A9" w:rsidP="00731F0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67-21-10 False accusations.</w:t>
      </w:r>
    </w:p>
    <w:p w14:paraId="7D92265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(1) An employee violates this chapter if the employee knowingly makes a false accusation against</w:t>
      </w:r>
    </w:p>
    <w:p w14:paraId="6AD5DD20"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an employer under this chapter.</w:t>
      </w:r>
    </w:p>
    <w:p w14:paraId="299108D7"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(2) An employee who violates Subsection (1), is subject to:</w:t>
      </w:r>
    </w:p>
    <w:p w14:paraId="3C0CEF75"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(a) a fine not to exceed $5,000; and</w:t>
      </w:r>
    </w:p>
    <w:p w14:paraId="574B1CB1" w14:textId="77777777" w:rsidR="005D11A9" w:rsidRDefault="005D11A9" w:rsidP="00731F0E">
      <w:pPr>
        <w:autoSpaceDE w:val="0"/>
        <w:autoSpaceDN w:val="0"/>
        <w:adjustRightInd w:val="0"/>
        <w:spacing w:after="0" w:line="240" w:lineRule="auto"/>
        <w:rPr>
          <w:rFonts w:ascii="Arial" w:hAnsi="Arial" w:cs="Arial"/>
          <w:sz w:val="24"/>
          <w:szCs w:val="24"/>
        </w:rPr>
      </w:pPr>
      <w:r>
        <w:rPr>
          <w:rFonts w:ascii="Arial" w:hAnsi="Arial" w:cs="Arial"/>
          <w:sz w:val="24"/>
          <w:szCs w:val="24"/>
        </w:rPr>
        <w:t>(b) dismissal from employment.</w:t>
      </w:r>
    </w:p>
    <w:p w14:paraId="77988D30" w14:textId="77777777" w:rsidR="005D11A9" w:rsidRPr="00731F0E" w:rsidRDefault="005D11A9" w:rsidP="00731F0E">
      <w:pPr>
        <w:rPr>
          <w:b/>
        </w:rPr>
      </w:pPr>
      <w:r>
        <w:rPr>
          <w:rFonts w:ascii="Arial" w:hAnsi="Arial" w:cs="Arial"/>
          <w:sz w:val="24"/>
          <w:szCs w:val="24"/>
        </w:rPr>
        <w:t>Enacted by Chapter 427, 2013 General Session</w:t>
      </w:r>
    </w:p>
    <w:p w14:paraId="5A5D7C40" w14:textId="77777777" w:rsidR="003B1723" w:rsidRDefault="003B1723" w:rsidP="00172077"/>
    <w:p w14:paraId="0F00444F" w14:textId="6E4D815F" w:rsidR="003B1723" w:rsidRPr="006F0C70" w:rsidRDefault="003B1723" w:rsidP="00172077"/>
    <w:sectPr w:rsidR="003B1723" w:rsidRPr="006F0C7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38E91" w14:textId="77777777" w:rsidR="00047AA6" w:rsidRDefault="00047AA6" w:rsidP="003D3B16">
      <w:pPr>
        <w:spacing w:after="0" w:line="240" w:lineRule="auto"/>
      </w:pPr>
      <w:r>
        <w:separator/>
      </w:r>
    </w:p>
  </w:endnote>
  <w:endnote w:type="continuationSeparator" w:id="0">
    <w:p w14:paraId="7982ABCE" w14:textId="77777777" w:rsidR="00047AA6" w:rsidRDefault="00047AA6" w:rsidP="003D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093956"/>
      <w:docPartObj>
        <w:docPartGallery w:val="Page Numbers (Bottom of Page)"/>
        <w:docPartUnique/>
      </w:docPartObj>
    </w:sdtPr>
    <w:sdtEndPr>
      <w:rPr>
        <w:noProof/>
      </w:rPr>
    </w:sdtEndPr>
    <w:sdtContent>
      <w:p w14:paraId="605EFB33" w14:textId="363F5BBD" w:rsidR="00172077" w:rsidRDefault="00172077">
        <w:pPr>
          <w:pStyle w:val="Footer"/>
          <w:jc w:val="center"/>
        </w:pPr>
        <w:r>
          <w:fldChar w:fldCharType="begin"/>
        </w:r>
        <w:r>
          <w:instrText xml:space="preserve"> PAGE   \* MERGEFORMAT </w:instrText>
        </w:r>
        <w:r>
          <w:fldChar w:fldCharType="separate"/>
        </w:r>
        <w:r w:rsidR="00DC0F08">
          <w:rPr>
            <w:noProof/>
          </w:rPr>
          <w:t>12</w:t>
        </w:r>
        <w:r>
          <w:rPr>
            <w:noProof/>
          </w:rPr>
          <w:fldChar w:fldCharType="end"/>
        </w:r>
      </w:p>
    </w:sdtContent>
  </w:sdt>
  <w:p w14:paraId="39FB4506" w14:textId="77777777" w:rsidR="00172077" w:rsidRDefault="001720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E2603" w14:textId="77777777" w:rsidR="00047AA6" w:rsidRDefault="00047AA6" w:rsidP="003D3B16">
      <w:pPr>
        <w:spacing w:after="0" w:line="240" w:lineRule="auto"/>
      </w:pPr>
      <w:r>
        <w:separator/>
      </w:r>
    </w:p>
  </w:footnote>
  <w:footnote w:type="continuationSeparator" w:id="0">
    <w:p w14:paraId="581D04E5" w14:textId="77777777" w:rsidR="00047AA6" w:rsidRDefault="00047AA6" w:rsidP="003D3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569064"/>
      <w:docPartObj>
        <w:docPartGallery w:val="Watermarks"/>
        <w:docPartUnique/>
      </w:docPartObj>
    </w:sdtPr>
    <w:sdtEndPr/>
    <w:sdtContent>
      <w:p w14:paraId="3614A1A3" w14:textId="77777777" w:rsidR="003D3B16" w:rsidRDefault="00047AA6">
        <w:pPr>
          <w:pStyle w:val="Header"/>
        </w:pPr>
        <w:r>
          <w:rPr>
            <w:noProof/>
          </w:rPr>
          <w:pict w14:anchorId="79E739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346C"/>
    <w:multiLevelType w:val="hybridMultilevel"/>
    <w:tmpl w:val="5DEA2D32"/>
    <w:lvl w:ilvl="0" w:tplc="556C6224">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4A4A30CC"/>
    <w:multiLevelType w:val="hybridMultilevel"/>
    <w:tmpl w:val="27FE8A4E"/>
    <w:lvl w:ilvl="0" w:tplc="88ACA430">
      <w:start w:val="1"/>
      <w:numFmt w:val="upperLetter"/>
      <w:lvlText w:val="%1."/>
      <w:lvlJc w:val="left"/>
      <w:pPr>
        <w:ind w:left="1440" w:hanging="360"/>
      </w:pPr>
      <w:rPr>
        <w:rFonts w:hint="default"/>
      </w:rPr>
    </w:lvl>
    <w:lvl w:ilvl="1" w:tplc="D7902D5E">
      <w:start w:val="1"/>
      <w:numFmt w:val="lowerRoman"/>
      <w:lvlText w:val="%2."/>
      <w:lvlJc w:val="right"/>
      <w:pPr>
        <w:ind w:left="2160" w:hanging="360"/>
      </w:pPr>
      <w:rPr>
        <w:color w:val="auto"/>
      </w:rPr>
    </w:lvl>
    <w:lvl w:ilvl="2" w:tplc="04090019">
      <w:start w:val="1"/>
      <w:numFmt w:val="lowerLetter"/>
      <w:lvlText w:val="%3."/>
      <w:lvlJc w:val="left"/>
      <w:pPr>
        <w:ind w:left="2880" w:hanging="180"/>
      </w:pPr>
      <w:rPr>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535976"/>
    <w:multiLevelType w:val="hybridMultilevel"/>
    <w:tmpl w:val="6BDEB22A"/>
    <w:lvl w:ilvl="0" w:tplc="B956CA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E2023E3"/>
    <w:multiLevelType w:val="hybridMultilevel"/>
    <w:tmpl w:val="A80C5F86"/>
    <w:lvl w:ilvl="0" w:tplc="F3164BB0">
      <w:start w:val="1"/>
      <w:numFmt w:val="upperRoman"/>
      <w:lvlText w:val="%1."/>
      <w:lvlJc w:val="left"/>
      <w:pPr>
        <w:ind w:left="1080" w:hanging="720"/>
      </w:pPr>
      <w:rPr>
        <w:rFonts w:hint="default"/>
      </w:rPr>
    </w:lvl>
    <w:lvl w:ilvl="1" w:tplc="F3CC8E70">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795895CA">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70"/>
    <w:rsid w:val="000154D1"/>
    <w:rsid w:val="0003429D"/>
    <w:rsid w:val="00047AA6"/>
    <w:rsid w:val="00080E2B"/>
    <w:rsid w:val="000867F7"/>
    <w:rsid w:val="000A6C4B"/>
    <w:rsid w:val="000C1AAF"/>
    <w:rsid w:val="00172077"/>
    <w:rsid w:val="00187EE8"/>
    <w:rsid w:val="001B0568"/>
    <w:rsid w:val="001E12AA"/>
    <w:rsid w:val="001E40B0"/>
    <w:rsid w:val="002216B2"/>
    <w:rsid w:val="00222F7B"/>
    <w:rsid w:val="002A1173"/>
    <w:rsid w:val="002D3D3B"/>
    <w:rsid w:val="002F021B"/>
    <w:rsid w:val="003001C4"/>
    <w:rsid w:val="003141AF"/>
    <w:rsid w:val="00314758"/>
    <w:rsid w:val="00316E76"/>
    <w:rsid w:val="00325A02"/>
    <w:rsid w:val="003375DA"/>
    <w:rsid w:val="003818BB"/>
    <w:rsid w:val="003B1723"/>
    <w:rsid w:val="003B6687"/>
    <w:rsid w:val="003D3B16"/>
    <w:rsid w:val="004A0F9E"/>
    <w:rsid w:val="004C1FB3"/>
    <w:rsid w:val="004C32BC"/>
    <w:rsid w:val="004D45F4"/>
    <w:rsid w:val="004E45BF"/>
    <w:rsid w:val="005355DB"/>
    <w:rsid w:val="00564D62"/>
    <w:rsid w:val="005849F1"/>
    <w:rsid w:val="005D11A9"/>
    <w:rsid w:val="00600C73"/>
    <w:rsid w:val="0063732E"/>
    <w:rsid w:val="006608EF"/>
    <w:rsid w:val="00671D13"/>
    <w:rsid w:val="00675619"/>
    <w:rsid w:val="00686F11"/>
    <w:rsid w:val="006A6520"/>
    <w:rsid w:val="006C5A83"/>
    <w:rsid w:val="006E2933"/>
    <w:rsid w:val="006F0C70"/>
    <w:rsid w:val="0075505C"/>
    <w:rsid w:val="007635F0"/>
    <w:rsid w:val="00766AF8"/>
    <w:rsid w:val="0077711C"/>
    <w:rsid w:val="008F4E30"/>
    <w:rsid w:val="00935F3E"/>
    <w:rsid w:val="009446CA"/>
    <w:rsid w:val="00964E73"/>
    <w:rsid w:val="009B57DD"/>
    <w:rsid w:val="00A5271B"/>
    <w:rsid w:val="00B514D8"/>
    <w:rsid w:val="00BB688C"/>
    <w:rsid w:val="00BC4147"/>
    <w:rsid w:val="00BF47BB"/>
    <w:rsid w:val="00C5632F"/>
    <w:rsid w:val="00C63E4C"/>
    <w:rsid w:val="00C96F6D"/>
    <w:rsid w:val="00CB4594"/>
    <w:rsid w:val="00CD4DCE"/>
    <w:rsid w:val="00D44C5C"/>
    <w:rsid w:val="00D74B58"/>
    <w:rsid w:val="00DC0F08"/>
    <w:rsid w:val="00DC4080"/>
    <w:rsid w:val="00E46BCB"/>
    <w:rsid w:val="00E60A3D"/>
    <w:rsid w:val="00E72A7A"/>
    <w:rsid w:val="00EC4050"/>
    <w:rsid w:val="00F045C7"/>
    <w:rsid w:val="00F149EE"/>
    <w:rsid w:val="00F61C89"/>
    <w:rsid w:val="00F64C3E"/>
    <w:rsid w:val="00F841E8"/>
    <w:rsid w:val="00F93135"/>
    <w:rsid w:val="00FA0AD6"/>
    <w:rsid w:val="00FE0205"/>
    <w:rsid w:val="00FE36EB"/>
    <w:rsid w:val="00FF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478DCA"/>
  <w15:chartTrackingRefBased/>
  <w15:docId w15:val="{3B4FAFB6-E64A-4BF7-B5E4-33E46F10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C70"/>
    <w:pPr>
      <w:ind w:left="720"/>
      <w:contextualSpacing/>
    </w:pPr>
  </w:style>
  <w:style w:type="character" w:styleId="Hyperlink">
    <w:name w:val="Hyperlink"/>
    <w:basedOn w:val="DefaultParagraphFont"/>
    <w:uiPriority w:val="99"/>
    <w:unhideWhenUsed/>
    <w:rsid w:val="006F0C70"/>
    <w:rPr>
      <w:color w:val="0563C1" w:themeColor="hyperlink"/>
      <w:u w:val="single"/>
    </w:rPr>
  </w:style>
  <w:style w:type="paragraph" w:styleId="Header">
    <w:name w:val="header"/>
    <w:basedOn w:val="Normal"/>
    <w:link w:val="HeaderChar"/>
    <w:uiPriority w:val="99"/>
    <w:unhideWhenUsed/>
    <w:rsid w:val="003D3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B16"/>
  </w:style>
  <w:style w:type="paragraph" w:styleId="Footer">
    <w:name w:val="footer"/>
    <w:basedOn w:val="Normal"/>
    <w:link w:val="FooterChar"/>
    <w:uiPriority w:val="99"/>
    <w:unhideWhenUsed/>
    <w:rsid w:val="003D3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B16"/>
  </w:style>
  <w:style w:type="character" w:styleId="CommentReference">
    <w:name w:val="annotation reference"/>
    <w:basedOn w:val="DefaultParagraphFont"/>
    <w:uiPriority w:val="99"/>
    <w:semiHidden/>
    <w:unhideWhenUsed/>
    <w:rsid w:val="0003429D"/>
    <w:rPr>
      <w:sz w:val="16"/>
      <w:szCs w:val="16"/>
    </w:rPr>
  </w:style>
  <w:style w:type="paragraph" w:styleId="CommentText">
    <w:name w:val="annotation text"/>
    <w:basedOn w:val="Normal"/>
    <w:link w:val="CommentTextChar"/>
    <w:uiPriority w:val="99"/>
    <w:semiHidden/>
    <w:unhideWhenUsed/>
    <w:rsid w:val="0003429D"/>
    <w:pPr>
      <w:spacing w:line="240" w:lineRule="auto"/>
    </w:pPr>
    <w:rPr>
      <w:sz w:val="20"/>
      <w:szCs w:val="20"/>
    </w:rPr>
  </w:style>
  <w:style w:type="character" w:customStyle="1" w:styleId="CommentTextChar">
    <w:name w:val="Comment Text Char"/>
    <w:basedOn w:val="DefaultParagraphFont"/>
    <w:link w:val="CommentText"/>
    <w:uiPriority w:val="99"/>
    <w:semiHidden/>
    <w:rsid w:val="0003429D"/>
    <w:rPr>
      <w:sz w:val="20"/>
      <w:szCs w:val="20"/>
    </w:rPr>
  </w:style>
  <w:style w:type="paragraph" w:styleId="CommentSubject">
    <w:name w:val="annotation subject"/>
    <w:basedOn w:val="CommentText"/>
    <w:next w:val="CommentText"/>
    <w:link w:val="CommentSubjectChar"/>
    <w:uiPriority w:val="99"/>
    <w:semiHidden/>
    <w:unhideWhenUsed/>
    <w:rsid w:val="0003429D"/>
    <w:rPr>
      <w:b/>
      <w:bCs/>
    </w:rPr>
  </w:style>
  <w:style w:type="character" w:customStyle="1" w:styleId="CommentSubjectChar">
    <w:name w:val="Comment Subject Char"/>
    <w:basedOn w:val="CommentTextChar"/>
    <w:link w:val="CommentSubject"/>
    <w:uiPriority w:val="99"/>
    <w:semiHidden/>
    <w:rsid w:val="0003429D"/>
    <w:rPr>
      <w:b/>
      <w:bCs/>
      <w:sz w:val="20"/>
      <w:szCs w:val="20"/>
    </w:rPr>
  </w:style>
  <w:style w:type="paragraph" w:styleId="BalloonText">
    <w:name w:val="Balloon Text"/>
    <w:basedOn w:val="Normal"/>
    <w:link w:val="BalloonTextChar"/>
    <w:uiPriority w:val="99"/>
    <w:semiHidden/>
    <w:unhideWhenUsed/>
    <w:rsid w:val="00034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29D"/>
    <w:rPr>
      <w:rFonts w:ascii="Segoe UI" w:hAnsi="Segoe UI" w:cs="Segoe UI"/>
      <w:sz w:val="18"/>
      <w:szCs w:val="18"/>
    </w:rPr>
  </w:style>
  <w:style w:type="paragraph" w:customStyle="1" w:styleId="Normal1">
    <w:name w:val="Normal1"/>
    <w:rsid w:val="00C63E4C"/>
    <w:pPr>
      <w:pBdr>
        <w:top w:val="nil"/>
        <w:left w:val="nil"/>
        <w:bottom w:val="nil"/>
        <w:right w:val="nil"/>
        <w:between w:val="nil"/>
      </w:pBdr>
      <w:spacing w:after="0" w:line="276" w:lineRule="auto"/>
    </w:pPr>
    <w:rPr>
      <w:rFonts w:ascii="Arial" w:eastAsia="Arial" w:hAnsi="Arial" w:cs="Arial"/>
      <w:color w:val="000000"/>
      <w:lang w:val="en"/>
    </w:rPr>
  </w:style>
  <w:style w:type="paragraph" w:styleId="Revision">
    <w:name w:val="Revision"/>
    <w:hidden/>
    <w:uiPriority w:val="99"/>
    <w:semiHidden/>
    <w:rsid w:val="00172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tah.edu/human-resources/appendices_5/5-203Pro.pdf" TargetMode="External"/><Relationship Id="rId13" Type="http://schemas.openxmlformats.org/officeDocument/2006/relationships/hyperlink" Target="https://regulations.utah.edu/academics/6-011.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utah.gov/xcode/Title67/Chapter21/67-21.html" TargetMode="External"/><Relationship Id="rId12" Type="http://schemas.openxmlformats.org/officeDocument/2006/relationships/hyperlink" Target="https://regulations.utah.edu/academics/6-002.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ulations.utah.edu/human-resources/5-203.php" TargetMode="External"/><Relationship Id="rId5" Type="http://schemas.openxmlformats.org/officeDocument/2006/relationships/footnotes" Target="footnotes.xml"/><Relationship Id="rId15" Type="http://schemas.openxmlformats.org/officeDocument/2006/relationships/hyperlink" Target="https://le.utah.gov/xcode/Title67/Chapter21/67-21.html" TargetMode="External"/><Relationship Id="rId10" Type="http://schemas.openxmlformats.org/officeDocument/2006/relationships/hyperlink" Target="https://regulations.utah.edu/academics/6-011.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gulations.utah.edu/academics/6-002.php" TargetMode="External"/><Relationship Id="rId14" Type="http://schemas.openxmlformats.org/officeDocument/2006/relationships/hyperlink" Target="https://regulations.utah.edu/academics/6-01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4226</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Utah Human Resource Management</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u0565853@umail.utah.edu</dc:creator>
  <cp:keywords/>
  <dc:description/>
  <cp:lastModifiedBy>R Flores</cp:lastModifiedBy>
  <cp:revision>4</cp:revision>
  <dcterms:created xsi:type="dcterms:W3CDTF">2019-06-14T17:09:00Z</dcterms:created>
  <dcterms:modified xsi:type="dcterms:W3CDTF">2019-06-14T17:35:00Z</dcterms:modified>
</cp:coreProperties>
</file>