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both"/>
        <w:rPr/>
      </w:pPr>
      <w:r w:rsidDel="00000000" w:rsidR="00000000" w:rsidRPr="00000000">
        <w:rPr>
          <w:rtl w:val="0"/>
        </w:rPr>
        <w:t xml:space="preserve">James Sutherland is a graduate of the University of Utah who joined the Chemical Engineering faculty in 2006 after completing a post-doctoral fellowship at Sandia National Laboratories.  James’ research focuses on modeling and simulation of turbulent reacting flows and he has an adjunct appointment in the School of Computing.  His multidisciplinary research has been funded by the National Science Foundation, Department of Energy and Sandia National Laboratories.  One current project involves several universities in China and is looking at ways to improve efficiency and capture CO</w:t>
      </w:r>
      <w:r w:rsidDel="00000000" w:rsidR="00000000" w:rsidRPr="00000000">
        <w:rPr>
          <w:vertAlign w:val="subscript"/>
          <w:rtl w:val="0"/>
        </w:rPr>
        <w:t xml:space="preserve">2</w:t>
      </w:r>
      <w:r w:rsidDel="00000000" w:rsidR="00000000" w:rsidRPr="00000000">
        <w:rPr>
          <w:rtl w:val="0"/>
        </w:rPr>
        <w:t xml:space="preserve"> emissions for large-scale power generation.  James’ research expenditures have exceeded $2.3M since joining the University of Utah in 2006.</w:t>
      </w:r>
    </w:p>
    <w:p w:rsidR="00000000" w:rsidDel="00000000" w:rsidP="00000000" w:rsidRDefault="00000000" w:rsidRPr="00000000" w14:paraId="00000002">
      <w:pPr>
        <w:spacing w:after="200" w:lineRule="auto"/>
        <w:jc w:val="both"/>
        <w:rPr/>
      </w:pPr>
      <w:r w:rsidDel="00000000" w:rsidR="00000000" w:rsidRPr="00000000">
        <w:rPr>
          <w:rtl w:val="0"/>
        </w:rPr>
        <w:t xml:space="preserve">James regards interaction with students as the most fulfilling aspect of his job, and teaches at both the undergraduate and graduate levels.  He was honored with the College of Engineering’s “Outstanding Teacher” award in 2017 and the “Best Lecturer” award from the Chemical Engineering class of 2016.  He has supervised numerous MS, Ph.D. and postdoctoral researchers during his time at the University of Utah.  Together with his students, his research has led to 32 peer-reviewed publications, 3 book chapters, 22 invited talks, and more than 90 presentations at conferences domestically and internationally.</w:t>
      </w:r>
    </w:p>
    <w:p w:rsidR="00000000" w:rsidDel="00000000" w:rsidP="00000000" w:rsidRDefault="00000000" w:rsidRPr="00000000" w14:paraId="00000003">
      <w:pPr>
        <w:spacing w:after="200" w:lineRule="auto"/>
        <w:jc w:val="both"/>
        <w:rPr/>
      </w:pPr>
      <w:r w:rsidDel="00000000" w:rsidR="00000000" w:rsidRPr="00000000">
        <w:rPr>
          <w:rtl w:val="0"/>
        </w:rPr>
        <w:t xml:space="preserve">James is actively engaged at the departmental, college and University level, with some current University service assignments including the student behavior committee, academic appeals and misconduct committee, and academic senate executive committee.  James has served as a reviewer for more than 20 journals as well as for dozens of proposals for the DOE and NSF.</w:t>
      </w:r>
    </w:p>
    <w:p w:rsidR="00000000" w:rsidDel="00000000" w:rsidP="00000000" w:rsidRDefault="00000000" w:rsidRPr="00000000" w14:paraId="00000004">
      <w:pPr>
        <w:spacing w:after="200" w:lineRule="auto"/>
        <w:jc w:val="both"/>
        <w:rPr/>
      </w:pPr>
      <w:r w:rsidDel="00000000" w:rsidR="00000000" w:rsidRPr="00000000">
        <w:rPr>
          <w:rtl w:val="0"/>
        </w:rPr>
        <w:t xml:space="preserve">James is a strong believer in effective faculty governance, and in empowering faculty to guide the University through dialogue and partnership with students, staff and administration.  He also values effective use of time in meetings and will strive to improve both engagement and efficiency in senate meetings.  Among the issues that he would like to see addressed in the senate are discussions on mental health and the use of academic analytics by the administration.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before="200" w:line="36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