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ECB" w:rsidRDefault="009D1ECB">
      <w:pPr>
        <w:spacing w:after="160" w:line="259" w:lineRule="atLeast"/>
        <w:jc w:val="center"/>
        <w:rPr>
          <w:b/>
          <w:bCs/>
          <w:sz w:val="28"/>
          <w:szCs w:val="28"/>
        </w:rPr>
      </w:pPr>
      <w:r>
        <w:rPr>
          <w:rFonts w:ascii="Palatino Linotype" w:hAnsi="Palatino Linotype" w:cs="Palatino Linotype"/>
          <w:b/>
          <w:bCs/>
          <w:sz w:val="28"/>
          <w:szCs w:val="28"/>
        </w:rPr>
        <w:t>Resolution of Appreciation for</w:t>
      </w:r>
      <w:r>
        <w:rPr>
          <w:rFonts w:ascii="Palatino Linotype" w:hAnsi="Palatino Linotype" w:cs="Palatino Linotype"/>
          <w:b/>
          <w:bCs/>
          <w:sz w:val="36"/>
          <w:szCs w:val="36"/>
        </w:rPr>
        <w:br/>
      </w:r>
      <w:r>
        <w:rPr>
          <w:rFonts w:ascii="Palatino Linotype" w:hAnsi="Palatino Linotype" w:cs="Palatino Linotype"/>
          <w:b/>
          <w:bCs/>
          <w:sz w:val="40"/>
          <w:szCs w:val="40"/>
        </w:rPr>
        <w:t>Fred C. Esplin</w:t>
      </w:r>
      <w:r>
        <w:rPr>
          <w:b/>
          <w:bCs/>
          <w:sz w:val="28"/>
          <w:szCs w:val="28"/>
        </w:rPr>
        <w:br/>
      </w:r>
      <w:r>
        <w:rPr>
          <w:i/>
          <w:iCs/>
          <w:sz w:val="24"/>
          <w:szCs w:val="24"/>
        </w:rPr>
        <w:t>On the Occasion of His Retirement</w:t>
      </w:r>
    </w:p>
    <w:p w:rsidR="009D1ECB" w:rsidRDefault="009D1ECB">
      <w:pPr>
        <w:spacing w:after="160" w:line="259" w:lineRule="atLeast"/>
        <w:jc w:val="center"/>
        <w:rPr>
          <w:rFonts w:ascii="Calibri" w:hAnsi="Calibri" w:cs="Calibri"/>
          <w:b/>
          <w:bCs/>
          <w:sz w:val="28"/>
          <w:szCs w:val="28"/>
        </w:rPr>
      </w:pPr>
    </w:p>
    <w:p w:rsidR="009D1ECB" w:rsidRDefault="009D1ECB">
      <w:pPr>
        <w:spacing w:after="160" w:line="259" w:lineRule="atLeast"/>
        <w:rPr>
          <w:sz w:val="22"/>
          <w:szCs w:val="22"/>
        </w:rPr>
      </w:pPr>
      <w:r>
        <w:rPr>
          <w:b/>
          <w:bCs/>
          <w:sz w:val="22"/>
          <w:szCs w:val="22"/>
        </w:rPr>
        <w:t>WHEREAS</w:t>
      </w:r>
      <w:r>
        <w:rPr>
          <w:sz w:val="22"/>
          <w:szCs w:val="22"/>
        </w:rPr>
        <w:t xml:space="preserve"> Fred C. Esplin has dedicated 40 years to exemplary service to the University of Utah, serving in various positions including the Vice President for Institutional Advancement, Vice President for University Relations, Associate Director at Utah Education Network and at University of Utah Media Services; General Manager of KUED, and Marketing Director of KUED; and</w:t>
      </w:r>
    </w:p>
    <w:p w:rsidR="009D1ECB" w:rsidRDefault="009D1ECB">
      <w:pPr>
        <w:spacing w:after="160" w:line="259" w:lineRule="atLeast"/>
        <w:rPr>
          <w:sz w:val="22"/>
          <w:szCs w:val="22"/>
        </w:rPr>
      </w:pPr>
      <w:r>
        <w:rPr>
          <w:b/>
          <w:bCs/>
          <w:sz w:val="22"/>
          <w:szCs w:val="22"/>
        </w:rPr>
        <w:t>WHEREAS</w:t>
      </w:r>
      <w:r>
        <w:rPr>
          <w:sz w:val="22"/>
          <w:szCs w:val="22"/>
        </w:rPr>
        <w:t xml:space="preserve"> he has been an advocate for support of the academic enterprise through private donations and has lifted the University’s profile and its accessibility, particularly his role in making Utah the third state in the nation to open access to higher education for undocumented—or Dreamer--students; and</w:t>
      </w:r>
    </w:p>
    <w:p w:rsidR="009D1ECB" w:rsidRDefault="009D1ECB">
      <w:pPr>
        <w:spacing w:after="160" w:line="259" w:lineRule="atLeast"/>
        <w:rPr>
          <w:sz w:val="22"/>
          <w:szCs w:val="22"/>
        </w:rPr>
      </w:pPr>
      <w:r>
        <w:rPr>
          <w:b/>
          <w:bCs/>
          <w:sz w:val="22"/>
          <w:szCs w:val="22"/>
        </w:rPr>
        <w:t>WHEREAS</w:t>
      </w:r>
      <w:r>
        <w:rPr>
          <w:sz w:val="22"/>
          <w:szCs w:val="22"/>
        </w:rPr>
        <w:t xml:space="preserve"> he has earned the loyalty of those who worked for and with him, and who describe him as a gifted and compassionate leader who always puts people first; he has shown exceptional leadership overseeing various entities of the University including the Development Office, Alumni Association, University Communications, Government and Community Relations, Red Butte Garden, KUED, and KUER; and </w:t>
      </w:r>
    </w:p>
    <w:p w:rsidR="009D1ECB" w:rsidRDefault="009D1ECB">
      <w:pPr>
        <w:spacing w:after="160" w:line="259" w:lineRule="atLeast"/>
        <w:rPr>
          <w:sz w:val="22"/>
          <w:szCs w:val="22"/>
        </w:rPr>
      </w:pPr>
      <w:r>
        <w:rPr>
          <w:b/>
          <w:bCs/>
          <w:sz w:val="22"/>
          <w:szCs w:val="22"/>
        </w:rPr>
        <w:t>WHEREAS</w:t>
      </w:r>
      <w:r>
        <w:rPr>
          <w:sz w:val="22"/>
          <w:szCs w:val="22"/>
        </w:rPr>
        <w:t xml:space="preserve"> he has recognized the essential role of private funding to the programs, facilities, and endowments of the University of Utah, he has led a series of successful capital campaigns, notably </w:t>
      </w:r>
      <w:r>
        <w:rPr>
          <w:i/>
          <w:iCs/>
          <w:sz w:val="22"/>
          <w:szCs w:val="22"/>
        </w:rPr>
        <w:t>Together We Reach</w:t>
      </w:r>
      <w:r>
        <w:rPr>
          <w:sz w:val="22"/>
          <w:szCs w:val="22"/>
        </w:rPr>
        <w:t xml:space="preserve"> and </w:t>
      </w:r>
      <w:r>
        <w:rPr>
          <w:i/>
          <w:iCs/>
          <w:sz w:val="22"/>
          <w:szCs w:val="22"/>
        </w:rPr>
        <w:t>Imagine New Heights</w:t>
      </w:r>
      <w:r>
        <w:rPr>
          <w:sz w:val="22"/>
          <w:szCs w:val="22"/>
        </w:rPr>
        <w:t>; and</w:t>
      </w:r>
    </w:p>
    <w:p w:rsidR="009D1ECB" w:rsidRDefault="009D1ECB">
      <w:pPr>
        <w:spacing w:after="160" w:line="259" w:lineRule="atLeast"/>
        <w:rPr>
          <w:sz w:val="22"/>
          <w:szCs w:val="22"/>
        </w:rPr>
      </w:pPr>
      <w:r>
        <w:rPr>
          <w:b/>
          <w:bCs/>
          <w:sz w:val="22"/>
          <w:szCs w:val="22"/>
        </w:rPr>
        <w:t>WHEREAS</w:t>
      </w:r>
      <w:r>
        <w:rPr>
          <w:sz w:val="22"/>
          <w:szCs w:val="22"/>
        </w:rPr>
        <w:t xml:space="preserve"> under his direction KUED gained a state-of-the-art broadcast facility in the Eccles Broadcast Center and gained a national reputation for its local productions; and</w:t>
      </w:r>
    </w:p>
    <w:p w:rsidR="009D1ECB" w:rsidRDefault="009D1ECB">
      <w:pPr>
        <w:spacing w:after="160" w:line="259" w:lineRule="atLeast"/>
        <w:rPr>
          <w:sz w:val="22"/>
          <w:szCs w:val="22"/>
        </w:rPr>
      </w:pPr>
      <w:r>
        <w:rPr>
          <w:b/>
          <w:bCs/>
          <w:sz w:val="22"/>
          <w:szCs w:val="22"/>
        </w:rPr>
        <w:t>WHEREAS</w:t>
      </w:r>
      <w:r>
        <w:rPr>
          <w:sz w:val="22"/>
          <w:szCs w:val="22"/>
        </w:rPr>
        <w:t xml:space="preserve"> he has been an outstanding leader, a trusted advisor, and an invaluable contributor to the university community; has received numerous prestigious awards; and has volunteered on many community and professional boards, committees, and councils; and</w:t>
      </w:r>
    </w:p>
    <w:p w:rsidR="009D1ECB" w:rsidRDefault="009D1ECB">
      <w:pPr>
        <w:spacing w:after="160" w:line="259" w:lineRule="atLeast"/>
        <w:rPr>
          <w:sz w:val="22"/>
          <w:szCs w:val="22"/>
        </w:rPr>
      </w:pPr>
      <w:r>
        <w:rPr>
          <w:b/>
          <w:bCs/>
          <w:sz w:val="22"/>
          <w:szCs w:val="22"/>
        </w:rPr>
        <w:t>WHEREAS</w:t>
      </w:r>
      <w:r>
        <w:rPr>
          <w:sz w:val="22"/>
          <w:szCs w:val="22"/>
        </w:rPr>
        <w:t xml:space="preserve"> he is to be commended and envied for his retirement plans to take on family history projects, to manage the family ranch and to do volunteer work with refugees; </w:t>
      </w:r>
    </w:p>
    <w:p w:rsidR="009D1ECB" w:rsidRDefault="009D1ECB">
      <w:pPr>
        <w:spacing w:after="160" w:line="259" w:lineRule="atLeast"/>
        <w:rPr>
          <w:b/>
          <w:bCs/>
          <w:sz w:val="22"/>
          <w:szCs w:val="22"/>
        </w:rPr>
      </w:pPr>
      <w:r>
        <w:rPr>
          <w:b/>
          <w:bCs/>
          <w:sz w:val="22"/>
          <w:szCs w:val="22"/>
        </w:rPr>
        <w:t xml:space="preserve">THEREFORE </w:t>
      </w:r>
      <w:r>
        <w:rPr>
          <w:b/>
          <w:bCs/>
          <w:caps/>
          <w:sz w:val="22"/>
          <w:szCs w:val="22"/>
        </w:rPr>
        <w:t>be it resolved</w:t>
      </w:r>
    </w:p>
    <w:p w:rsidR="009D1ECB" w:rsidRDefault="009D1ECB">
      <w:pPr>
        <w:spacing w:after="160" w:line="259" w:lineRule="atLeast"/>
        <w:rPr>
          <w:sz w:val="22"/>
          <w:szCs w:val="22"/>
        </w:rPr>
      </w:pPr>
      <w:r>
        <w:rPr>
          <w:sz w:val="22"/>
          <w:szCs w:val="22"/>
        </w:rPr>
        <w:t>That the University of Utah Academic Senate recognizes the unparalleled contributions of Fred Esplin to the University and wishes him well in his retirement; and</w:t>
      </w:r>
    </w:p>
    <w:p w:rsidR="009D1ECB" w:rsidRDefault="009D1ECB">
      <w:pPr>
        <w:spacing w:after="160" w:line="259" w:lineRule="atLeast"/>
        <w:rPr>
          <w:b/>
          <w:bCs/>
          <w:sz w:val="22"/>
          <w:szCs w:val="22"/>
        </w:rPr>
      </w:pPr>
      <w:r>
        <w:rPr>
          <w:b/>
          <w:bCs/>
          <w:sz w:val="22"/>
          <w:szCs w:val="22"/>
        </w:rPr>
        <w:t xml:space="preserve">BE IT FURTHER </w:t>
      </w:r>
      <w:r>
        <w:rPr>
          <w:b/>
          <w:bCs/>
          <w:caps/>
          <w:sz w:val="22"/>
          <w:szCs w:val="22"/>
        </w:rPr>
        <w:t>resolved</w:t>
      </w:r>
    </w:p>
    <w:p w:rsidR="009D1ECB" w:rsidRDefault="009D1ECB">
      <w:pPr>
        <w:spacing w:after="160" w:line="259" w:lineRule="atLeast"/>
        <w:rPr>
          <w:sz w:val="16"/>
          <w:szCs w:val="16"/>
        </w:rPr>
      </w:pPr>
      <w:r>
        <w:rPr>
          <w:sz w:val="22"/>
          <w:szCs w:val="22"/>
        </w:rPr>
        <w:t>That the entire University community thanks Fred for his dedicated involvement with the University and the legacy of excellence that has made the University a better place for students, faculty, and staff.</w:t>
      </w:r>
    </w:p>
    <w:p w:rsidR="009D1ECB" w:rsidRDefault="009D1ECB">
      <w:pPr>
        <w:spacing w:after="160" w:line="259" w:lineRule="atLeast"/>
        <w:jc w:val="center"/>
        <w:rPr>
          <w:i/>
          <w:iCs/>
          <w:sz w:val="16"/>
          <w:szCs w:val="16"/>
        </w:rPr>
      </w:pPr>
    </w:p>
    <w:p w:rsidR="00000000" w:rsidRDefault="009D1ECB" w:rsidP="009D1ECB">
      <w:pPr>
        <w:spacing w:after="160" w:line="259" w:lineRule="atLeast"/>
        <w:jc w:val="center"/>
      </w:pPr>
      <w:r>
        <w:rPr>
          <w:i/>
          <w:iCs/>
          <w:sz w:val="22"/>
          <w:szCs w:val="22"/>
        </w:rPr>
        <w:t>Offered this day, the 29</w:t>
      </w:r>
      <w:r>
        <w:rPr>
          <w:i/>
          <w:iCs/>
          <w:sz w:val="22"/>
          <w:szCs w:val="22"/>
          <w:vertAlign w:val="superscript"/>
        </w:rPr>
        <w:t>th</w:t>
      </w:r>
      <w:r>
        <w:rPr>
          <w:i/>
          <w:iCs/>
          <w:sz w:val="22"/>
          <w:szCs w:val="22"/>
        </w:rPr>
        <w:t xml:space="preserve"> of April 2019 in Salt Lake City, Utah</w:t>
      </w:r>
    </w:p>
    <w:sectPr w:rsidR="00000000" w:rsidSect="009D1E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1ECB"/>
    <w:rsid w:val="009D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39D2A9B-B08D-4D4A-82B8-5B710CDE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2019-04-22T19:17:00Z</dcterms:created>
</cp:coreProperties>
</file>