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2091" w14:textId="77777777" w:rsidR="00205CA0" w:rsidRDefault="00205CA0">
      <w:r>
        <w:t>Policy 6-002: The Academic Senat</w:t>
      </w:r>
      <w:bookmarkStart w:id="0" w:name="_GoBack"/>
      <w:bookmarkEnd w:id="0"/>
      <w:r>
        <w:t>e and Senate Committees: Structure, Functions, Procedures. Section III. Policy</w:t>
      </w:r>
    </w:p>
    <w:p w14:paraId="28E587AE" w14:textId="0892F129" w:rsidR="00205CA0" w:rsidRDefault="00205CA0">
      <w:r>
        <w:t>D. Senate Committees</w:t>
      </w:r>
    </w:p>
    <w:p w14:paraId="344091E6" w14:textId="4A733E97" w:rsidR="00205CA0" w:rsidRDefault="00205CA0">
      <w:r>
        <w:t>1.b. Senate Executive Committee</w:t>
      </w:r>
    </w:p>
    <w:p w14:paraId="5B498273" w14:textId="4234FDD9" w:rsidR="00205CA0" w:rsidRDefault="00205CA0"/>
    <w:p w14:paraId="05FB4341" w14:textId="45798996" w:rsidR="00205CA0" w:rsidRDefault="00205CA0">
      <w:r>
        <w:t>According to 6-002: Section IIID1biA: “The membership of the Executive Committee with full voting right consists of the following voting members of the Senate:</w:t>
      </w:r>
    </w:p>
    <w:p w14:paraId="62A007B9" w14:textId="77777777" w:rsidR="00AA1E1F" w:rsidRDefault="00AA1E1F"/>
    <w:p w14:paraId="66665838" w14:textId="02F67F2D" w:rsidR="00205CA0" w:rsidRDefault="00205CA0" w:rsidP="00205CA0">
      <w:pPr>
        <w:pStyle w:val="NormalWeb"/>
        <w:numPr>
          <w:ilvl w:val="0"/>
          <w:numId w:val="1"/>
        </w:numPr>
        <w:shd w:val="clear" w:color="auto" w:fill="FFFFFF"/>
        <w:spacing w:before="0" w:beforeAutospacing="0" w:after="195" w:afterAutospacing="0"/>
        <w:rPr>
          <w:rFonts w:ascii="Arial" w:hAnsi="Arial" w:cs="Arial"/>
          <w:color w:val="000000"/>
          <w:sz w:val="23"/>
          <w:szCs w:val="23"/>
        </w:rPr>
      </w:pPr>
      <w:r>
        <w:rPr>
          <w:rFonts w:ascii="Arial" w:hAnsi="Arial" w:cs="Arial"/>
          <w:color w:val="000000"/>
          <w:sz w:val="23"/>
          <w:szCs w:val="23"/>
        </w:rPr>
        <w:t xml:space="preserve">twelve persons representing its (tenure-line or career-line) faculty and voting dean members (elected annually to serve a </w:t>
      </w:r>
      <w:proofErr w:type="gramStart"/>
      <w:r>
        <w:rPr>
          <w:rFonts w:ascii="Arial" w:hAnsi="Arial" w:cs="Arial"/>
          <w:color w:val="000000"/>
          <w:sz w:val="23"/>
          <w:szCs w:val="23"/>
        </w:rPr>
        <w:t>one year</w:t>
      </w:r>
      <w:proofErr w:type="gramEnd"/>
      <w:r>
        <w:rPr>
          <w:rFonts w:ascii="Arial" w:hAnsi="Arial" w:cs="Arial"/>
          <w:color w:val="000000"/>
          <w:sz w:val="23"/>
          <w:szCs w:val="23"/>
        </w:rPr>
        <w:t xml:space="preserve"> term on the Committee, must be a voting member of the Senate during the term of service on the Committee, no restriction on re-election for consecutive terms). At least ten of the twelve must be full-time faculty members, and not more than two may be from the same area of representation.</w:t>
      </w:r>
    </w:p>
    <w:p w14:paraId="7F534C19" w14:textId="77777777" w:rsidR="00205CA0" w:rsidRDefault="00205CA0" w:rsidP="00205CA0">
      <w:pPr>
        <w:pStyle w:val="NormalWeb"/>
        <w:numPr>
          <w:ilvl w:val="0"/>
          <w:numId w:val="1"/>
        </w:numPr>
        <w:shd w:val="clear" w:color="auto" w:fill="FFFFFF"/>
        <w:spacing w:before="0" w:beforeAutospacing="0" w:after="195" w:afterAutospacing="0"/>
        <w:rPr>
          <w:rFonts w:ascii="Arial" w:hAnsi="Arial" w:cs="Arial"/>
          <w:color w:val="000000"/>
          <w:sz w:val="23"/>
          <w:szCs w:val="23"/>
        </w:rPr>
      </w:pPr>
      <w:r>
        <w:rPr>
          <w:rFonts w:ascii="Arial" w:hAnsi="Arial" w:cs="Arial"/>
          <w:color w:val="000000"/>
          <w:sz w:val="23"/>
          <w:szCs w:val="23"/>
        </w:rPr>
        <w:t>three student members (Consisting of the ASUU president, one graduate and one undergraduate representative from the student Academic Senators, one of whom shall be the Student Senate Chair and the other of whom shall be selected by the Student Senate. The student members shall serve one-year terms dating from their installation as ASUU officers).</w:t>
      </w:r>
    </w:p>
    <w:p w14:paraId="17512525" w14:textId="07F6B00B" w:rsidR="00205CA0" w:rsidRDefault="00205CA0">
      <w:r>
        <w:t xml:space="preserve">Then, according to 6-002: Section IIID1biF: </w:t>
      </w:r>
    </w:p>
    <w:p w14:paraId="1DCC4966" w14:textId="77777777" w:rsidR="00AA1E1F" w:rsidRDefault="00AA1E1F"/>
    <w:p w14:paraId="142E491F" w14:textId="77777777" w:rsidR="00205CA0" w:rsidRPr="00AA1E1F" w:rsidRDefault="00205CA0" w:rsidP="00205CA0">
      <w:pPr>
        <w:rPr>
          <w:rFonts w:ascii="Times New Roman" w:eastAsia="Times New Roman" w:hAnsi="Times New Roman" w:cs="Times New Roman"/>
          <w:b/>
        </w:rPr>
      </w:pPr>
      <w:r w:rsidRPr="00AA1E1F">
        <w:rPr>
          <w:rFonts w:ascii="Arial" w:eastAsia="Times New Roman" w:hAnsi="Arial" w:cs="Arial"/>
          <w:b/>
          <w:color w:val="000000"/>
          <w:sz w:val="23"/>
          <w:szCs w:val="23"/>
          <w:shd w:val="clear" w:color="auto" w:fill="FFFFFF"/>
        </w:rPr>
        <w:t>A quorum to conduct business shall consist of a majority of the twelve voting members representing the faculty and deans.</w:t>
      </w:r>
    </w:p>
    <w:p w14:paraId="1C1D1D76" w14:textId="4EB7EDB2" w:rsidR="00205CA0" w:rsidRDefault="00205CA0"/>
    <w:p w14:paraId="5076759A" w14:textId="77777777" w:rsidR="00AA1E1F" w:rsidRDefault="00205CA0">
      <w:r>
        <w:t xml:space="preserve">As the three student representatives are granted full voting authority on the Executive Committee and the Academic Senate, they should be afforded a count towards to quorum of that body. On February 11, 2019, business regarding students was pushed to the end of the docket. Students remained at the meeting while several faculty members left before business was concluded, and the student matter could not be voted upon because a quorum, according to current policy, was no longer established. However, had the students been counted, a majority would have been reached. </w:t>
      </w:r>
    </w:p>
    <w:p w14:paraId="3B38AAA1" w14:textId="77777777" w:rsidR="00AA1E1F" w:rsidRDefault="00AA1E1F"/>
    <w:p w14:paraId="0126B1CA" w14:textId="6B8A7F0B" w:rsidR="00205CA0" w:rsidRDefault="00205CA0">
      <w:r>
        <w:t>I move that this line be amended to read “</w:t>
      </w:r>
      <w:r w:rsidRPr="00AA1E1F">
        <w:rPr>
          <w:b/>
          <w:i/>
        </w:rPr>
        <w:t>A quorum to conduct business shall consist of a majority of the fifteen voting members representing the faculty, deans, and students</w:t>
      </w:r>
      <w:r>
        <w:t xml:space="preserve">.” </w:t>
      </w:r>
    </w:p>
    <w:p w14:paraId="4696DAD2" w14:textId="76B11F34" w:rsidR="00205CA0" w:rsidRDefault="00205CA0"/>
    <w:p w14:paraId="0406F43F" w14:textId="77777777" w:rsidR="00205CA0" w:rsidRDefault="00205CA0"/>
    <w:sectPr w:rsidR="00205CA0" w:rsidSect="000B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B17A9"/>
    <w:multiLevelType w:val="multilevel"/>
    <w:tmpl w:val="AD30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A0"/>
    <w:rsid w:val="000B2349"/>
    <w:rsid w:val="00205CA0"/>
    <w:rsid w:val="003920CE"/>
    <w:rsid w:val="00AA1E1F"/>
    <w:rsid w:val="00C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9BC9"/>
  <w15:chartTrackingRefBased/>
  <w15:docId w15:val="{A814D0FA-B4FD-6A43-8C0E-58061E94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C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3531">
      <w:bodyDiv w:val="1"/>
      <w:marLeft w:val="0"/>
      <w:marRight w:val="0"/>
      <w:marTop w:val="0"/>
      <w:marBottom w:val="0"/>
      <w:divBdr>
        <w:top w:val="none" w:sz="0" w:space="0" w:color="auto"/>
        <w:left w:val="none" w:sz="0" w:space="0" w:color="auto"/>
        <w:bottom w:val="none" w:sz="0" w:space="0" w:color="auto"/>
        <w:right w:val="none" w:sz="0" w:space="0" w:color="auto"/>
      </w:divBdr>
    </w:div>
    <w:div w:id="5273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McLean</dc:creator>
  <cp:keywords/>
  <dc:description/>
  <cp:lastModifiedBy>Jane Laird</cp:lastModifiedBy>
  <cp:revision>2</cp:revision>
  <dcterms:created xsi:type="dcterms:W3CDTF">2019-04-15T15:15:00Z</dcterms:created>
  <dcterms:modified xsi:type="dcterms:W3CDTF">2019-04-15T15:15:00Z</dcterms:modified>
</cp:coreProperties>
</file>